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D8B" w:rsidRDefault="00855D8B" w:rsidP="00855D8B">
      <w:pPr>
        <w:jc w:val="center"/>
        <w:rPr>
          <w:noProof/>
          <w:lang w:eastAsia="en-GB"/>
        </w:rPr>
      </w:pPr>
      <w:r>
        <w:rPr>
          <w:noProof/>
          <w:lang w:eastAsia="en-GB"/>
        </w:rPr>
        <w:drawing>
          <wp:inline distT="0" distB="0" distL="0" distR="0">
            <wp:extent cx="5638800" cy="857250"/>
            <wp:effectExtent l="0" t="0" r="0" b="0"/>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Tanya.Kelvie\AppData\Local\Microsoft\Windows\Temporary Internet Files\Content.Outlook\X2C1YOLL\IMG_40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857250"/>
                    </a:xfrm>
                    <a:prstGeom prst="rect">
                      <a:avLst/>
                    </a:prstGeom>
                    <a:noFill/>
                    <a:ln>
                      <a:noFill/>
                    </a:ln>
                  </pic:spPr>
                </pic:pic>
              </a:graphicData>
            </a:graphic>
          </wp:inline>
        </w:drawing>
      </w: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560AF8">
      <w:pPr>
        <w:rPr>
          <w:noProof/>
          <w:lang w:eastAsia="en-GB"/>
        </w:rPr>
      </w:pPr>
    </w:p>
    <w:p w:rsidR="00855D8B" w:rsidRDefault="00855D8B" w:rsidP="00855D8B">
      <w:pPr>
        <w:jc w:val="center"/>
        <w:rPr>
          <w:noProof/>
          <w:lang w:eastAsia="en-GB"/>
        </w:rPr>
      </w:pPr>
      <w:r>
        <w:rPr>
          <w:noProof/>
          <w:lang w:eastAsia="en-GB"/>
        </w:rPr>
        <w:drawing>
          <wp:inline distT="0" distB="0" distL="0" distR="0">
            <wp:extent cx="1866900" cy="1000125"/>
            <wp:effectExtent l="0" t="0" r="0" b="9525"/>
            <wp:docPr id="1" name="Picture 1"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Tanya.Kelvie\AppData\Local\Microsoft\Windows\Temporary Internet Files\Content.Outlook\X2C1YOLL\IMG_407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000125"/>
                    </a:xfrm>
                    <a:prstGeom prst="rect">
                      <a:avLst/>
                    </a:prstGeom>
                    <a:noFill/>
                    <a:ln>
                      <a:noFill/>
                    </a:ln>
                  </pic:spPr>
                </pic:pic>
              </a:graphicData>
            </a:graphic>
          </wp:inline>
        </w:drawing>
      </w:r>
    </w:p>
    <w:p w:rsidR="00855D8B" w:rsidRDefault="00855D8B" w:rsidP="00855D8B">
      <w:pPr>
        <w:rPr>
          <w:noProof/>
          <w:lang w:eastAsia="en-GB"/>
        </w:rPr>
      </w:pPr>
    </w:p>
    <w:p w:rsidR="00855D8B" w:rsidRDefault="00855D8B" w:rsidP="00855D8B">
      <w:pPr>
        <w:rPr>
          <w:noProof/>
          <w:lang w:eastAsia="en-GB"/>
        </w:rPr>
      </w:pPr>
    </w:p>
    <w:p w:rsidR="00855D8B" w:rsidRDefault="00855D8B" w:rsidP="00855D8B"/>
    <w:p w:rsidR="00855D8B" w:rsidRDefault="00855D8B" w:rsidP="00855D8B">
      <w:pPr>
        <w:pStyle w:val="SPSHeading"/>
      </w:pPr>
    </w:p>
    <w:p w:rsidR="00855D8B" w:rsidRDefault="00BE1C29" w:rsidP="006D1392">
      <w:pPr>
        <w:pStyle w:val="SPSHeading"/>
        <w:jc w:val="center"/>
      </w:pPr>
      <w:r>
        <w:rPr>
          <w:b/>
          <w:sz w:val="72"/>
          <w:szCs w:val="72"/>
        </w:rPr>
        <w:t>Charging and Remissions</w:t>
      </w:r>
      <w:r w:rsidR="00F84E34">
        <w:rPr>
          <w:b/>
          <w:sz w:val="72"/>
          <w:szCs w:val="72"/>
        </w:rPr>
        <w:t xml:space="preserve"> Policy</w:t>
      </w:r>
    </w:p>
    <w:p w:rsidR="00855D8B" w:rsidRDefault="00855D8B" w:rsidP="00855D8B">
      <w:pPr>
        <w:pStyle w:val="SPSHeading"/>
      </w:pPr>
    </w:p>
    <w:p w:rsidR="00855D8B" w:rsidRDefault="00855D8B" w:rsidP="00855D8B">
      <w:pPr>
        <w:pStyle w:val="SPSHeading"/>
        <w:tabs>
          <w:tab w:val="left" w:pos="2280"/>
        </w:tabs>
        <w:ind w:left="720"/>
      </w:pPr>
      <w:r>
        <w:tab/>
      </w:r>
    </w:p>
    <w:p w:rsidR="00855D8B" w:rsidRDefault="00855D8B" w:rsidP="00855D8B">
      <w:pPr>
        <w:pStyle w:val="SPSHeading"/>
      </w:pPr>
    </w:p>
    <w:p w:rsidR="00855D8B" w:rsidRDefault="00855D8B" w:rsidP="00855D8B">
      <w:pPr>
        <w:pStyle w:val="SPSHeading"/>
      </w:pPr>
    </w:p>
    <w:p w:rsidR="00855D8B" w:rsidRPr="00D863B0" w:rsidRDefault="00D863B0" w:rsidP="00855D8B">
      <w:pPr>
        <w:pStyle w:val="SPSHeading"/>
        <w:rPr>
          <w:sz w:val="24"/>
          <w:szCs w:val="24"/>
        </w:rPr>
      </w:pPr>
      <w:r>
        <w:rPr>
          <w:sz w:val="24"/>
          <w:szCs w:val="24"/>
        </w:rPr>
        <w:t>Adopted fro</w:t>
      </w:r>
      <w:r w:rsidR="00560AF8">
        <w:rPr>
          <w:sz w:val="24"/>
          <w:szCs w:val="24"/>
        </w:rPr>
        <w:t>m Kent</w:t>
      </w:r>
      <w:r>
        <w:rPr>
          <w:sz w:val="24"/>
          <w:szCs w:val="24"/>
        </w:rPr>
        <w:t xml:space="preserve"> SPS</w:t>
      </w:r>
    </w:p>
    <w:tbl>
      <w:tblPr>
        <w:tblpPr w:leftFromText="180" w:rightFromText="180"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608"/>
      </w:tblGrid>
      <w:tr w:rsidR="00855D8B" w:rsidRPr="00C17F64" w:rsidTr="00F94B7A">
        <w:trPr>
          <w:trHeight w:val="369"/>
        </w:trPr>
        <w:tc>
          <w:tcPr>
            <w:tcW w:w="2616" w:type="dxa"/>
            <w:shd w:val="clear" w:color="auto" w:fill="FFFF99"/>
            <w:vAlign w:val="center"/>
          </w:tcPr>
          <w:p w:rsidR="00855D8B" w:rsidRPr="00C17F64" w:rsidRDefault="00855D8B" w:rsidP="00F94B7A">
            <w:pPr>
              <w:rPr>
                <w:rFonts w:ascii="Calibri" w:eastAsia="Calibri" w:hAnsi="Calibri" w:cs="Arial"/>
                <w:b/>
              </w:rPr>
            </w:pPr>
            <w:r w:rsidRPr="00C17F64">
              <w:rPr>
                <w:rFonts w:ascii="Calibri" w:eastAsia="Calibri" w:hAnsi="Calibri" w:cs="Arial"/>
                <w:b/>
              </w:rPr>
              <w:t>Ratified/Reviewed</w:t>
            </w:r>
          </w:p>
        </w:tc>
        <w:tc>
          <w:tcPr>
            <w:tcW w:w="2608" w:type="dxa"/>
            <w:shd w:val="clear" w:color="auto" w:fill="FFFF99"/>
            <w:vAlign w:val="center"/>
          </w:tcPr>
          <w:p w:rsidR="00855D8B" w:rsidRPr="00C17F64" w:rsidRDefault="00855D8B" w:rsidP="00F94B7A">
            <w:pPr>
              <w:rPr>
                <w:rFonts w:ascii="Calibri" w:eastAsia="Calibri" w:hAnsi="Calibri" w:cs="Arial"/>
                <w:b/>
              </w:rPr>
            </w:pPr>
            <w:r w:rsidRPr="00C17F64">
              <w:rPr>
                <w:rFonts w:ascii="Calibri" w:eastAsia="Calibri" w:hAnsi="Calibri" w:cs="Arial"/>
                <w:b/>
              </w:rPr>
              <w:t>To be reviewed</w:t>
            </w:r>
          </w:p>
        </w:tc>
      </w:tr>
      <w:tr w:rsidR="00855D8B" w:rsidRPr="00C17F64" w:rsidTr="00F94B7A">
        <w:trPr>
          <w:trHeight w:val="371"/>
        </w:trPr>
        <w:tc>
          <w:tcPr>
            <w:tcW w:w="2616" w:type="dxa"/>
            <w:shd w:val="clear" w:color="auto" w:fill="auto"/>
            <w:vAlign w:val="center"/>
          </w:tcPr>
          <w:p w:rsidR="00855D8B" w:rsidRPr="00C17F64" w:rsidRDefault="008F0EDD" w:rsidP="00F94B7A">
            <w:pPr>
              <w:rPr>
                <w:rFonts w:ascii="Calibri" w:eastAsia="Calibri" w:hAnsi="Calibri" w:cs="Arial"/>
                <w:b/>
              </w:rPr>
            </w:pPr>
            <w:r>
              <w:rPr>
                <w:rFonts w:ascii="Calibri" w:eastAsia="Calibri" w:hAnsi="Calibri" w:cs="Arial"/>
                <w:b/>
              </w:rPr>
              <w:t>November 18</w:t>
            </w:r>
          </w:p>
        </w:tc>
        <w:tc>
          <w:tcPr>
            <w:tcW w:w="2608" w:type="dxa"/>
            <w:shd w:val="clear" w:color="auto" w:fill="auto"/>
            <w:vAlign w:val="center"/>
          </w:tcPr>
          <w:p w:rsidR="00855D8B" w:rsidRPr="00C17F64" w:rsidRDefault="008F0EDD" w:rsidP="00F94B7A">
            <w:pPr>
              <w:rPr>
                <w:rFonts w:ascii="Calibri" w:eastAsia="Calibri" w:hAnsi="Calibri" w:cs="Arial"/>
                <w:b/>
                <w:color w:val="FF0000"/>
              </w:rPr>
            </w:pPr>
            <w:r>
              <w:rPr>
                <w:rFonts w:ascii="Calibri" w:eastAsia="Calibri" w:hAnsi="Calibri" w:cs="Arial"/>
                <w:b/>
                <w:color w:val="FF0000"/>
              </w:rPr>
              <w:t xml:space="preserve">November </w:t>
            </w:r>
            <w:r w:rsidR="006D1392">
              <w:rPr>
                <w:rFonts w:ascii="Calibri" w:eastAsia="Calibri" w:hAnsi="Calibri" w:cs="Arial"/>
                <w:b/>
                <w:color w:val="FF0000"/>
              </w:rPr>
              <w:t>19</w:t>
            </w:r>
          </w:p>
        </w:tc>
      </w:tr>
    </w:tbl>
    <w:p w:rsidR="00855D8B" w:rsidRDefault="00855D8B" w:rsidP="00855D8B">
      <w:pPr>
        <w:pStyle w:val="SPSHeading"/>
      </w:pPr>
    </w:p>
    <w:p w:rsidR="00855D8B" w:rsidRDefault="00855D8B" w:rsidP="00855D8B">
      <w:pPr>
        <w:pStyle w:val="SPSHeading"/>
      </w:pPr>
    </w:p>
    <w:p w:rsidR="00855D8B" w:rsidRDefault="00855D8B" w:rsidP="00855D8B">
      <w:pPr>
        <w:pStyle w:val="SPSSubTitle"/>
        <w:ind w:left="0"/>
      </w:pPr>
    </w:p>
    <w:p w:rsidR="00855D8B" w:rsidRDefault="00855D8B" w:rsidP="00855D8B">
      <w:pPr>
        <w:pStyle w:val="SPSSubTitle"/>
        <w:ind w:left="0"/>
      </w:pPr>
    </w:p>
    <w:p w:rsidR="00855D8B" w:rsidRDefault="00855D8B" w:rsidP="00855D8B">
      <w:pPr>
        <w:pStyle w:val="SPSSectionHeading"/>
        <w:jc w:val="left"/>
      </w:pPr>
    </w:p>
    <w:p w:rsidR="00560AF8" w:rsidRDefault="00560AF8" w:rsidP="00560AF8">
      <w:pPr>
        <w:pStyle w:val="Heading3"/>
        <w:jc w:val="left"/>
        <w:rPr>
          <w:rFonts w:cs="Arial"/>
          <w:color w:val="FF0000"/>
        </w:rPr>
      </w:pPr>
      <w:r w:rsidRPr="007157DF">
        <w:rPr>
          <w:rFonts w:cs="Arial"/>
          <w:color w:val="FF0000"/>
        </w:rPr>
        <w:t xml:space="preserve">                                                     </w:t>
      </w:r>
    </w:p>
    <w:p w:rsidR="00560AF8" w:rsidRDefault="00560AF8" w:rsidP="00560AF8">
      <w:pPr>
        <w:pStyle w:val="Heading3"/>
        <w:jc w:val="left"/>
        <w:rPr>
          <w:rFonts w:cs="Arial"/>
          <w:color w:val="FF0000"/>
        </w:rPr>
      </w:pPr>
    </w:p>
    <w:p w:rsidR="00560AF8" w:rsidRDefault="00560AF8" w:rsidP="00560AF8">
      <w:pPr>
        <w:pStyle w:val="Heading3"/>
        <w:jc w:val="left"/>
        <w:rPr>
          <w:rFonts w:cs="Arial"/>
          <w:color w:val="FF0000"/>
        </w:rPr>
      </w:pPr>
    </w:p>
    <w:p w:rsidR="00AD53C4" w:rsidRDefault="00AD53C4" w:rsidP="00AD53C4">
      <w:pPr>
        <w:rPr>
          <w:lang w:eastAsia="en-GB"/>
        </w:rPr>
      </w:pPr>
    </w:p>
    <w:p w:rsidR="000C65F5" w:rsidRDefault="000C65F5" w:rsidP="00AD53C4">
      <w:pPr>
        <w:rPr>
          <w:lang w:eastAsia="en-GB"/>
        </w:rPr>
      </w:pPr>
    </w:p>
    <w:p w:rsidR="00AD53C4" w:rsidRDefault="00AD53C4" w:rsidP="00AD53C4">
      <w:pPr>
        <w:rPr>
          <w:lang w:eastAsia="en-GB"/>
        </w:rPr>
      </w:pPr>
    </w:p>
    <w:p w:rsidR="00BE1C29" w:rsidRDefault="00BE1C29" w:rsidP="00BE1C29">
      <w:pPr>
        <w:ind w:left="2291"/>
        <w:rPr>
          <w:rFonts w:ascii="Arial"/>
          <w:b/>
          <w:sz w:val="44"/>
        </w:rPr>
      </w:pPr>
      <w:r>
        <w:rPr>
          <w:rFonts w:ascii="Arial"/>
          <w:b/>
          <w:sz w:val="44"/>
        </w:rPr>
        <w:t>Equality Statement</w:t>
      </w:r>
    </w:p>
    <w:p w:rsidR="00BE1C29" w:rsidRDefault="00BE1C29" w:rsidP="00BE1C29">
      <w:pPr>
        <w:pStyle w:val="BodyText"/>
        <w:rPr>
          <w:b/>
          <w:sz w:val="44"/>
        </w:rPr>
      </w:pPr>
    </w:p>
    <w:p w:rsidR="00BE1C29" w:rsidRDefault="00BE1C29" w:rsidP="00BE1C29">
      <w:pPr>
        <w:pStyle w:val="BodyText"/>
        <w:spacing w:before="8"/>
        <w:rPr>
          <w:b/>
          <w:sz w:val="51"/>
        </w:rPr>
      </w:pPr>
    </w:p>
    <w:p w:rsidR="00BE1C29" w:rsidRPr="00633B08" w:rsidRDefault="00BE1C29" w:rsidP="00BE1C29">
      <w:pPr>
        <w:pStyle w:val="Heading1"/>
        <w:spacing w:line="240" w:lineRule="auto"/>
        <w:ind w:left="119"/>
        <w:rPr>
          <w:rFonts w:ascii="Arial" w:hAnsi="Arial" w:cs="Arial"/>
        </w:rPr>
      </w:pPr>
      <w:r w:rsidRPr="00633B08">
        <w:rPr>
          <w:rFonts w:ascii="Arial" w:hAnsi="Arial" w:cs="Arial"/>
        </w:rPr>
        <w:t>Aylesford</w:t>
      </w:r>
      <w:r w:rsidRPr="00633B08">
        <w:rPr>
          <w:rFonts w:ascii="Arial" w:hAnsi="Arial" w:cs="Arial"/>
        </w:rPr>
        <w:t xml:space="preserve"> School promotes equality of opportunity.</w:t>
      </w:r>
    </w:p>
    <w:p w:rsidR="00BE1C29" w:rsidRPr="00633B08" w:rsidRDefault="00BE1C29" w:rsidP="00BE1C29">
      <w:pPr>
        <w:pStyle w:val="BodyText"/>
        <w:rPr>
          <w:rFonts w:cs="Arial"/>
        </w:rPr>
      </w:pPr>
    </w:p>
    <w:p w:rsidR="00BE1C29" w:rsidRPr="00633B08" w:rsidRDefault="00BE1C29" w:rsidP="00BE1C29">
      <w:pPr>
        <w:ind w:left="119" w:right="343"/>
        <w:rPr>
          <w:rFonts w:ascii="Arial" w:hAnsi="Arial" w:cs="Arial"/>
          <w:sz w:val="24"/>
        </w:rPr>
      </w:pPr>
      <w:r w:rsidRPr="00633B08">
        <w:rPr>
          <w:rFonts w:ascii="Arial" w:hAnsi="Arial" w:cs="Arial"/>
          <w:sz w:val="24"/>
        </w:rPr>
        <w:t>We are committed to take a positive stand to ensure all stakeholders have a right to equality of opportunity and achievement regardless of</w:t>
      </w:r>
    </w:p>
    <w:p w:rsidR="00BE1C29" w:rsidRPr="00633B08" w:rsidRDefault="00BE1C29" w:rsidP="00BE1C29">
      <w:pPr>
        <w:pStyle w:val="BodyText"/>
        <w:rPr>
          <w:rFonts w:cs="Arial"/>
        </w:rPr>
      </w:pPr>
    </w:p>
    <w:p w:rsidR="00BE1C29" w:rsidRPr="00633B08" w:rsidRDefault="00BE1C29" w:rsidP="00633B08">
      <w:pPr>
        <w:pStyle w:val="ListParagraph"/>
        <w:widowControl w:val="0"/>
        <w:numPr>
          <w:ilvl w:val="0"/>
          <w:numId w:val="21"/>
        </w:numPr>
        <w:tabs>
          <w:tab w:val="left" w:pos="839"/>
          <w:tab w:val="left" w:pos="840"/>
        </w:tabs>
        <w:autoSpaceDE w:val="0"/>
        <w:autoSpaceDN w:val="0"/>
        <w:spacing w:before="1" w:after="0" w:line="293" w:lineRule="exact"/>
        <w:rPr>
          <w:rFonts w:ascii="Arial" w:hAnsi="Arial" w:cs="Arial"/>
          <w:sz w:val="24"/>
        </w:rPr>
      </w:pPr>
      <w:r w:rsidRPr="00633B08">
        <w:rPr>
          <w:rFonts w:ascii="Arial" w:hAnsi="Arial" w:cs="Arial"/>
          <w:sz w:val="24"/>
        </w:rPr>
        <w:t>race and</w:t>
      </w:r>
      <w:r w:rsidRPr="00633B08">
        <w:rPr>
          <w:rFonts w:ascii="Arial" w:hAnsi="Arial" w:cs="Arial"/>
          <w:spacing w:val="1"/>
          <w:sz w:val="24"/>
        </w:rPr>
        <w:t xml:space="preserve"> </w:t>
      </w:r>
      <w:r w:rsidRPr="00633B08">
        <w:rPr>
          <w:rFonts w:ascii="Arial" w:hAnsi="Arial" w:cs="Arial"/>
          <w:sz w:val="24"/>
        </w:rPr>
        <w:t>ethnicity,</w:t>
      </w:r>
    </w:p>
    <w:p w:rsidR="00BE1C29" w:rsidRPr="00633B08" w:rsidRDefault="00BE1C29" w:rsidP="00633B08">
      <w:pPr>
        <w:pStyle w:val="ListParagraph"/>
        <w:widowControl w:val="0"/>
        <w:numPr>
          <w:ilvl w:val="0"/>
          <w:numId w:val="21"/>
        </w:numPr>
        <w:tabs>
          <w:tab w:val="left" w:pos="839"/>
          <w:tab w:val="left" w:pos="840"/>
        </w:tabs>
        <w:autoSpaceDE w:val="0"/>
        <w:autoSpaceDN w:val="0"/>
        <w:spacing w:after="0" w:line="293" w:lineRule="exact"/>
        <w:rPr>
          <w:rFonts w:ascii="Arial" w:hAnsi="Arial" w:cs="Arial"/>
          <w:sz w:val="24"/>
        </w:rPr>
      </w:pPr>
      <w:r w:rsidRPr="00633B08">
        <w:rPr>
          <w:rFonts w:ascii="Arial" w:hAnsi="Arial" w:cs="Arial"/>
          <w:sz w:val="24"/>
        </w:rPr>
        <w:t>faith, belief and</w:t>
      </w:r>
      <w:r w:rsidRPr="00633B08">
        <w:rPr>
          <w:rFonts w:ascii="Arial" w:hAnsi="Arial" w:cs="Arial"/>
          <w:spacing w:val="-1"/>
          <w:sz w:val="24"/>
        </w:rPr>
        <w:t xml:space="preserve"> </w:t>
      </w:r>
      <w:r w:rsidRPr="00633B08">
        <w:rPr>
          <w:rFonts w:ascii="Arial" w:hAnsi="Arial" w:cs="Arial"/>
          <w:sz w:val="24"/>
        </w:rPr>
        <w:t>religion,</w:t>
      </w:r>
    </w:p>
    <w:p w:rsidR="00BE1C29" w:rsidRPr="00633B08" w:rsidRDefault="00BE1C29" w:rsidP="00633B08">
      <w:pPr>
        <w:pStyle w:val="ListParagraph"/>
        <w:widowControl w:val="0"/>
        <w:numPr>
          <w:ilvl w:val="0"/>
          <w:numId w:val="21"/>
        </w:numPr>
        <w:tabs>
          <w:tab w:val="left" w:pos="839"/>
          <w:tab w:val="left" w:pos="840"/>
        </w:tabs>
        <w:autoSpaceDE w:val="0"/>
        <w:autoSpaceDN w:val="0"/>
        <w:spacing w:after="0" w:line="293" w:lineRule="exact"/>
        <w:rPr>
          <w:rFonts w:ascii="Arial" w:hAnsi="Arial" w:cs="Arial"/>
          <w:sz w:val="24"/>
        </w:rPr>
      </w:pPr>
      <w:r w:rsidRPr="00633B08">
        <w:rPr>
          <w:rFonts w:ascii="Arial" w:hAnsi="Arial" w:cs="Arial"/>
          <w:sz w:val="24"/>
        </w:rPr>
        <w:t>disability and</w:t>
      </w:r>
      <w:r w:rsidRPr="00633B08">
        <w:rPr>
          <w:rFonts w:ascii="Arial" w:hAnsi="Arial" w:cs="Arial"/>
          <w:spacing w:val="-2"/>
          <w:sz w:val="24"/>
        </w:rPr>
        <w:t xml:space="preserve"> </w:t>
      </w:r>
      <w:r w:rsidRPr="00633B08">
        <w:rPr>
          <w:rFonts w:ascii="Arial" w:hAnsi="Arial" w:cs="Arial"/>
          <w:sz w:val="24"/>
        </w:rPr>
        <w:t>access,</w:t>
      </w:r>
    </w:p>
    <w:p w:rsidR="00BE1C29" w:rsidRPr="00633B08" w:rsidRDefault="00BE1C29" w:rsidP="00633B08">
      <w:pPr>
        <w:pStyle w:val="ListParagraph"/>
        <w:widowControl w:val="0"/>
        <w:numPr>
          <w:ilvl w:val="0"/>
          <w:numId w:val="21"/>
        </w:numPr>
        <w:tabs>
          <w:tab w:val="left" w:pos="839"/>
          <w:tab w:val="left" w:pos="840"/>
        </w:tabs>
        <w:autoSpaceDE w:val="0"/>
        <w:autoSpaceDN w:val="0"/>
        <w:spacing w:after="0" w:line="292" w:lineRule="exact"/>
        <w:rPr>
          <w:rFonts w:ascii="Arial" w:hAnsi="Arial" w:cs="Arial"/>
          <w:sz w:val="24"/>
        </w:rPr>
      </w:pPr>
      <w:r w:rsidRPr="00633B08">
        <w:rPr>
          <w:rFonts w:ascii="Arial" w:hAnsi="Arial" w:cs="Arial"/>
          <w:sz w:val="24"/>
        </w:rPr>
        <w:t>gender</w:t>
      </w:r>
    </w:p>
    <w:p w:rsidR="00BE1C29" w:rsidRPr="00633B08" w:rsidRDefault="00BE1C29" w:rsidP="00633B08">
      <w:pPr>
        <w:pStyle w:val="ListParagraph"/>
        <w:widowControl w:val="0"/>
        <w:numPr>
          <w:ilvl w:val="0"/>
          <w:numId w:val="21"/>
        </w:numPr>
        <w:tabs>
          <w:tab w:val="left" w:pos="839"/>
          <w:tab w:val="left" w:pos="840"/>
        </w:tabs>
        <w:autoSpaceDE w:val="0"/>
        <w:autoSpaceDN w:val="0"/>
        <w:spacing w:after="0" w:line="292" w:lineRule="exact"/>
        <w:rPr>
          <w:rFonts w:ascii="Arial" w:hAnsi="Arial" w:cs="Arial"/>
          <w:sz w:val="24"/>
        </w:rPr>
      </w:pPr>
      <w:r w:rsidRPr="00633B08">
        <w:rPr>
          <w:rFonts w:ascii="Arial" w:hAnsi="Arial" w:cs="Arial"/>
          <w:sz w:val="24"/>
        </w:rPr>
        <w:t>age,</w:t>
      </w:r>
    </w:p>
    <w:p w:rsidR="00BE1C29" w:rsidRPr="00633B08" w:rsidRDefault="00BE1C29" w:rsidP="00633B08">
      <w:pPr>
        <w:pStyle w:val="ListParagraph"/>
        <w:widowControl w:val="0"/>
        <w:numPr>
          <w:ilvl w:val="0"/>
          <w:numId w:val="21"/>
        </w:numPr>
        <w:tabs>
          <w:tab w:val="left" w:pos="839"/>
          <w:tab w:val="left" w:pos="840"/>
        </w:tabs>
        <w:autoSpaceDE w:val="0"/>
        <w:autoSpaceDN w:val="0"/>
        <w:spacing w:after="0" w:line="293" w:lineRule="exact"/>
        <w:rPr>
          <w:rFonts w:ascii="Arial" w:hAnsi="Arial" w:cs="Arial"/>
          <w:sz w:val="24"/>
        </w:rPr>
      </w:pPr>
      <w:proofErr w:type="gramStart"/>
      <w:r w:rsidRPr="00633B08">
        <w:rPr>
          <w:rFonts w:ascii="Arial" w:hAnsi="Arial" w:cs="Arial"/>
          <w:sz w:val="24"/>
        </w:rPr>
        <w:t>sexuality</w:t>
      </w:r>
      <w:proofErr w:type="gramEnd"/>
      <w:r w:rsidRPr="00633B08">
        <w:rPr>
          <w:rFonts w:ascii="Arial" w:hAnsi="Arial" w:cs="Arial"/>
          <w:sz w:val="24"/>
        </w:rPr>
        <w:t xml:space="preserve">, sexual orientation, </w:t>
      </w:r>
      <w:r w:rsidR="00633B08" w:rsidRPr="00633B08">
        <w:rPr>
          <w:rFonts w:ascii="Arial" w:hAnsi="Arial" w:cs="Arial"/>
          <w:sz w:val="24"/>
        </w:rPr>
        <w:t>transsexualism</w:t>
      </w:r>
      <w:r w:rsidRPr="00633B08">
        <w:rPr>
          <w:rFonts w:ascii="Arial" w:hAnsi="Arial" w:cs="Arial"/>
          <w:sz w:val="24"/>
        </w:rPr>
        <w:t>, and marital</w:t>
      </w:r>
      <w:r w:rsidRPr="00633B08">
        <w:rPr>
          <w:rFonts w:ascii="Arial" w:hAnsi="Arial" w:cs="Arial"/>
          <w:spacing w:val="-5"/>
          <w:sz w:val="24"/>
        </w:rPr>
        <w:t xml:space="preserve"> </w:t>
      </w:r>
      <w:r w:rsidRPr="00633B08">
        <w:rPr>
          <w:rFonts w:ascii="Arial" w:hAnsi="Arial" w:cs="Arial"/>
          <w:sz w:val="24"/>
        </w:rPr>
        <w:t>status.</w:t>
      </w:r>
    </w:p>
    <w:p w:rsidR="00BE1C29" w:rsidRPr="00633B08" w:rsidRDefault="00BE1C29" w:rsidP="00633B08">
      <w:pPr>
        <w:pStyle w:val="BodyText"/>
        <w:spacing w:before="9"/>
        <w:rPr>
          <w:rFonts w:cs="Arial"/>
          <w:sz w:val="23"/>
        </w:rPr>
      </w:pPr>
    </w:p>
    <w:p w:rsidR="00BE1C29" w:rsidRPr="00633B08" w:rsidRDefault="00BE1C29" w:rsidP="00BE1C29">
      <w:pPr>
        <w:ind w:left="119" w:right="716"/>
        <w:rPr>
          <w:rFonts w:ascii="Arial" w:hAnsi="Arial" w:cs="Arial"/>
          <w:sz w:val="24"/>
        </w:rPr>
      </w:pPr>
      <w:r w:rsidRPr="00633B08">
        <w:rPr>
          <w:rFonts w:ascii="Arial" w:hAnsi="Arial" w:cs="Arial"/>
          <w:sz w:val="24"/>
        </w:rPr>
        <w:t>Equality of opportunity is related to all areas of the schools work and is a fundamental aspect of the ethos of the school</w:t>
      </w:r>
    </w:p>
    <w:p w:rsidR="00BE1C29" w:rsidRPr="00633B08" w:rsidRDefault="00BE1C29" w:rsidP="00BE1C29">
      <w:pPr>
        <w:rPr>
          <w:rFonts w:ascii="Arial" w:hAnsi="Arial" w:cs="Arial"/>
          <w:sz w:val="24"/>
        </w:rPr>
        <w:sectPr w:rsidR="00BE1C29" w:rsidRPr="00633B08">
          <w:pgSz w:w="11900" w:h="16840"/>
          <w:pgMar w:top="1340" w:right="1680" w:bottom="940" w:left="1680" w:header="743" w:footer="750" w:gutter="0"/>
          <w:cols w:space="720"/>
        </w:sectPr>
      </w:pPr>
    </w:p>
    <w:p w:rsidR="00BE1C29" w:rsidRPr="00633B08" w:rsidRDefault="00BE1C29" w:rsidP="00BE1C29">
      <w:pPr>
        <w:pStyle w:val="BodyText"/>
        <w:spacing w:before="91"/>
        <w:ind w:left="119"/>
        <w:rPr>
          <w:rFonts w:cs="Arial"/>
          <w:szCs w:val="24"/>
        </w:rPr>
      </w:pPr>
      <w:r w:rsidRPr="00633B08">
        <w:rPr>
          <w:rFonts w:cs="Arial"/>
          <w:w w:val="105"/>
          <w:szCs w:val="24"/>
        </w:rPr>
        <w:lastRenderedPageBreak/>
        <w:t>Status</w:t>
      </w:r>
      <w:r w:rsidR="00633B08">
        <w:rPr>
          <w:rFonts w:cs="Arial"/>
          <w:w w:val="105"/>
          <w:szCs w:val="24"/>
        </w:rPr>
        <w:t>:</w:t>
      </w:r>
      <w:r w:rsidRPr="00633B08">
        <w:rPr>
          <w:rFonts w:cs="Arial"/>
          <w:w w:val="105"/>
          <w:szCs w:val="24"/>
        </w:rPr>
        <w:t xml:space="preserve"> Statutory</w:t>
      </w:r>
    </w:p>
    <w:p w:rsidR="00BE1C29" w:rsidRPr="00633B08" w:rsidRDefault="00BE1C29" w:rsidP="00BE1C29">
      <w:pPr>
        <w:pStyle w:val="BodyText"/>
        <w:rPr>
          <w:rFonts w:cs="Arial"/>
          <w:szCs w:val="24"/>
        </w:rPr>
      </w:pPr>
    </w:p>
    <w:p w:rsidR="00BE1C29" w:rsidRPr="00633B08" w:rsidRDefault="00BE1C29" w:rsidP="00BE1C29">
      <w:pPr>
        <w:pStyle w:val="BodyText"/>
        <w:spacing w:line="267" w:lineRule="exact"/>
        <w:ind w:left="119"/>
        <w:rPr>
          <w:rFonts w:cs="Arial"/>
          <w:szCs w:val="24"/>
        </w:rPr>
      </w:pPr>
      <w:r w:rsidRPr="00633B08">
        <w:rPr>
          <w:rFonts w:cs="Arial"/>
          <w:w w:val="115"/>
          <w:szCs w:val="24"/>
        </w:rPr>
        <w:t>Purpose</w:t>
      </w:r>
    </w:p>
    <w:p w:rsidR="00BE1C29" w:rsidRPr="00633B08" w:rsidRDefault="00BE1C29" w:rsidP="00BE1C29">
      <w:pPr>
        <w:pStyle w:val="BodyText"/>
        <w:ind w:left="119"/>
        <w:rPr>
          <w:rFonts w:cs="Arial"/>
          <w:szCs w:val="24"/>
        </w:rPr>
      </w:pPr>
      <w:r w:rsidRPr="00633B08">
        <w:rPr>
          <w:rFonts w:cs="Arial"/>
          <w:szCs w:val="24"/>
        </w:rPr>
        <w:t>The purpose of the policy is to ensure that, during the school day, all children have full and free access to a broad and balanced curriculum.</w:t>
      </w:r>
    </w:p>
    <w:p w:rsidR="00BE1C29" w:rsidRPr="00633B08" w:rsidRDefault="00BE1C29" w:rsidP="00BE1C29">
      <w:pPr>
        <w:pStyle w:val="BodyText"/>
        <w:spacing w:before="11"/>
        <w:rPr>
          <w:rFonts w:cs="Arial"/>
          <w:szCs w:val="24"/>
        </w:rPr>
      </w:pPr>
    </w:p>
    <w:p w:rsidR="00BE1C29" w:rsidRPr="00633B08" w:rsidRDefault="00BE1C29" w:rsidP="00BE1C29">
      <w:pPr>
        <w:pStyle w:val="BodyText"/>
        <w:ind w:left="119"/>
        <w:jc w:val="both"/>
        <w:rPr>
          <w:rFonts w:cs="Arial"/>
          <w:szCs w:val="24"/>
        </w:rPr>
      </w:pPr>
      <w:r w:rsidRPr="00633B08">
        <w:rPr>
          <w:rFonts w:cs="Arial"/>
          <w:szCs w:val="24"/>
        </w:rPr>
        <w:t xml:space="preserve">The school </w:t>
      </w:r>
      <w:r w:rsidRPr="00633B08">
        <w:rPr>
          <w:rFonts w:cs="Arial"/>
          <w:szCs w:val="24"/>
        </w:rPr>
        <w:t>day is defined as: (08.30 – 15.00</w:t>
      </w:r>
      <w:r w:rsidRPr="00633B08">
        <w:rPr>
          <w:rFonts w:cs="Arial"/>
          <w:szCs w:val="24"/>
        </w:rPr>
        <w:t xml:space="preserve"> Monday to Friday)</w:t>
      </w:r>
    </w:p>
    <w:p w:rsidR="00BE1C29" w:rsidRPr="00633B08" w:rsidRDefault="00BE1C29" w:rsidP="00BE1C29">
      <w:pPr>
        <w:pStyle w:val="BodyText"/>
        <w:rPr>
          <w:rFonts w:cs="Arial"/>
          <w:szCs w:val="24"/>
        </w:rPr>
      </w:pPr>
    </w:p>
    <w:p w:rsidR="00BE1C29" w:rsidRPr="00633B08" w:rsidRDefault="00BE1C29" w:rsidP="00BE1C29">
      <w:pPr>
        <w:pStyle w:val="BodyText"/>
        <w:spacing w:before="1"/>
        <w:ind w:left="119"/>
        <w:jc w:val="both"/>
        <w:rPr>
          <w:rFonts w:cs="Arial"/>
          <w:szCs w:val="24"/>
        </w:rPr>
      </w:pPr>
      <w:r w:rsidRPr="00633B08">
        <w:rPr>
          <w:rFonts w:cs="Arial"/>
          <w:w w:val="115"/>
          <w:szCs w:val="24"/>
        </w:rPr>
        <w:t>What was consulted?</w:t>
      </w:r>
    </w:p>
    <w:p w:rsidR="00BE1C29" w:rsidRPr="00633B08" w:rsidRDefault="00BE1C29" w:rsidP="00BE1C29">
      <w:pPr>
        <w:pStyle w:val="BodyText"/>
        <w:spacing w:before="1"/>
        <w:ind w:left="119"/>
        <w:jc w:val="both"/>
        <w:rPr>
          <w:rFonts w:cs="Arial"/>
          <w:szCs w:val="24"/>
        </w:rPr>
      </w:pPr>
      <w:r w:rsidRPr="00633B08">
        <w:rPr>
          <w:rFonts w:cs="Arial"/>
          <w:szCs w:val="24"/>
        </w:rPr>
        <w:t>The policy has been informed by A Guide to the Law for School Governors</w:t>
      </w:r>
      <w:r w:rsidR="00633B08">
        <w:rPr>
          <w:rFonts w:cs="Arial"/>
          <w:szCs w:val="24"/>
        </w:rPr>
        <w:t xml:space="preserve"> and Kent SPS</w:t>
      </w:r>
      <w:bookmarkStart w:id="0" w:name="_GoBack"/>
      <w:bookmarkEnd w:id="0"/>
      <w:r w:rsidRPr="00633B08">
        <w:rPr>
          <w:rFonts w:cs="Arial"/>
          <w:szCs w:val="24"/>
        </w:rPr>
        <w:t>.</w:t>
      </w:r>
    </w:p>
    <w:p w:rsidR="00BE1C29" w:rsidRPr="00633B08" w:rsidRDefault="00BE1C29" w:rsidP="00BE1C29">
      <w:pPr>
        <w:pStyle w:val="BodyText"/>
        <w:spacing w:before="10"/>
        <w:rPr>
          <w:rFonts w:cs="Arial"/>
          <w:szCs w:val="24"/>
        </w:rPr>
      </w:pPr>
    </w:p>
    <w:p w:rsidR="00BE1C29" w:rsidRPr="00633B08" w:rsidRDefault="00BE1C29" w:rsidP="00BE1C29">
      <w:pPr>
        <w:pStyle w:val="BodyText"/>
        <w:ind w:left="119"/>
        <w:jc w:val="both"/>
        <w:rPr>
          <w:rFonts w:cs="Arial"/>
          <w:szCs w:val="24"/>
        </w:rPr>
      </w:pPr>
      <w:r w:rsidRPr="00633B08">
        <w:rPr>
          <w:rFonts w:cs="Arial"/>
          <w:w w:val="115"/>
          <w:szCs w:val="24"/>
        </w:rPr>
        <w:t>Relationship to other school</w:t>
      </w:r>
      <w:r w:rsidRPr="00633B08">
        <w:rPr>
          <w:rFonts w:cs="Arial"/>
          <w:spacing w:val="-64"/>
          <w:w w:val="115"/>
          <w:szCs w:val="24"/>
        </w:rPr>
        <w:t xml:space="preserve"> </w:t>
      </w:r>
      <w:r w:rsidRPr="00633B08">
        <w:rPr>
          <w:rFonts w:cs="Arial"/>
          <w:w w:val="115"/>
          <w:szCs w:val="24"/>
        </w:rPr>
        <w:t>policies</w:t>
      </w:r>
    </w:p>
    <w:p w:rsidR="00BE1C29" w:rsidRPr="00633B08" w:rsidRDefault="00BE1C29" w:rsidP="00BE1C29">
      <w:pPr>
        <w:pStyle w:val="BodyText"/>
        <w:spacing w:before="2"/>
        <w:ind w:left="119" w:right="98"/>
        <w:rPr>
          <w:rFonts w:cs="Arial"/>
          <w:szCs w:val="24"/>
        </w:rPr>
      </w:pPr>
      <w:r w:rsidRPr="00633B08">
        <w:rPr>
          <w:rFonts w:cs="Arial"/>
          <w:szCs w:val="24"/>
        </w:rPr>
        <w:t>The policy complements the school’s equal opportunities policy, curriculum policy and teaching and learning policy.</w:t>
      </w:r>
    </w:p>
    <w:p w:rsidR="00BE1C29" w:rsidRPr="00633B08" w:rsidRDefault="00BE1C29" w:rsidP="00BE1C29">
      <w:pPr>
        <w:pStyle w:val="BodyText"/>
        <w:spacing w:before="11"/>
        <w:rPr>
          <w:rFonts w:cs="Arial"/>
          <w:szCs w:val="24"/>
        </w:rPr>
      </w:pPr>
    </w:p>
    <w:p w:rsidR="00BE1C29" w:rsidRPr="00633B08" w:rsidRDefault="00BE1C29" w:rsidP="00BE1C29">
      <w:pPr>
        <w:pStyle w:val="BodyText"/>
        <w:spacing w:line="267" w:lineRule="exact"/>
        <w:ind w:left="119"/>
        <w:rPr>
          <w:rFonts w:cs="Arial"/>
          <w:szCs w:val="24"/>
        </w:rPr>
      </w:pPr>
      <w:r w:rsidRPr="00633B08">
        <w:rPr>
          <w:rFonts w:cs="Arial"/>
          <w:w w:val="115"/>
          <w:szCs w:val="24"/>
        </w:rPr>
        <w:t xml:space="preserve">Roles and responsibilities of </w:t>
      </w:r>
      <w:proofErr w:type="spellStart"/>
      <w:r w:rsidRPr="00633B08">
        <w:rPr>
          <w:rFonts w:cs="Arial"/>
          <w:w w:val="115"/>
          <w:szCs w:val="24"/>
        </w:rPr>
        <w:t>Headteacher</w:t>
      </w:r>
      <w:proofErr w:type="spellEnd"/>
      <w:r w:rsidRPr="00633B08">
        <w:rPr>
          <w:rFonts w:cs="Arial"/>
          <w:w w:val="115"/>
          <w:szCs w:val="24"/>
        </w:rPr>
        <w:t>, other staff, Governors</w:t>
      </w:r>
    </w:p>
    <w:p w:rsidR="00BE1C29" w:rsidRPr="00633B08" w:rsidRDefault="00BE1C29" w:rsidP="00BE1C29">
      <w:pPr>
        <w:pStyle w:val="BodyText"/>
        <w:spacing w:line="267" w:lineRule="exact"/>
        <w:ind w:left="119"/>
        <w:rPr>
          <w:rFonts w:cs="Arial"/>
          <w:szCs w:val="24"/>
        </w:rPr>
      </w:pPr>
      <w:r w:rsidRPr="00633B08">
        <w:rPr>
          <w:rFonts w:cs="Arial"/>
          <w:szCs w:val="24"/>
        </w:rPr>
        <w:t xml:space="preserve">The </w:t>
      </w:r>
      <w:proofErr w:type="spellStart"/>
      <w:r w:rsidRPr="00633B08">
        <w:rPr>
          <w:rFonts w:cs="Arial"/>
          <w:szCs w:val="24"/>
        </w:rPr>
        <w:t>Headteacher</w:t>
      </w:r>
      <w:proofErr w:type="spellEnd"/>
      <w:r w:rsidRPr="00633B08">
        <w:rPr>
          <w:rFonts w:cs="Arial"/>
          <w:szCs w:val="24"/>
        </w:rPr>
        <w:t xml:space="preserve"> will ensure that the following applies:</w:t>
      </w:r>
    </w:p>
    <w:p w:rsidR="00BE1C29" w:rsidRPr="00633B08" w:rsidRDefault="00BE1C29" w:rsidP="00BE1C29">
      <w:pPr>
        <w:pStyle w:val="BodyText"/>
        <w:spacing w:before="1"/>
        <w:rPr>
          <w:rFonts w:cs="Arial"/>
          <w:szCs w:val="24"/>
        </w:rPr>
      </w:pPr>
    </w:p>
    <w:p w:rsidR="00BE1C29" w:rsidRPr="00633B08" w:rsidRDefault="00BE1C29" w:rsidP="00BE1C29">
      <w:pPr>
        <w:ind w:left="119"/>
        <w:rPr>
          <w:rFonts w:ascii="Arial" w:hAnsi="Arial" w:cs="Arial"/>
          <w:i/>
          <w:sz w:val="24"/>
          <w:szCs w:val="24"/>
        </w:rPr>
      </w:pPr>
      <w:r w:rsidRPr="00633B08">
        <w:rPr>
          <w:rFonts w:ascii="Arial" w:hAnsi="Arial" w:cs="Arial"/>
          <w:i/>
          <w:w w:val="115"/>
          <w:sz w:val="24"/>
          <w:szCs w:val="24"/>
        </w:rPr>
        <w:t>During the school day</w:t>
      </w:r>
    </w:p>
    <w:p w:rsidR="00BE1C29" w:rsidRPr="00633B08" w:rsidRDefault="00BE1C29" w:rsidP="00BE1C29">
      <w:pPr>
        <w:pStyle w:val="BodyText"/>
        <w:rPr>
          <w:rFonts w:cs="Arial"/>
          <w:i/>
          <w:szCs w:val="24"/>
        </w:rPr>
      </w:pPr>
    </w:p>
    <w:p w:rsidR="00BE1C29" w:rsidRPr="00633B08" w:rsidRDefault="00BE1C29" w:rsidP="00BE1C29">
      <w:pPr>
        <w:pStyle w:val="BodyText"/>
        <w:ind w:left="119" w:right="107"/>
        <w:jc w:val="both"/>
        <w:rPr>
          <w:rFonts w:cs="Arial"/>
          <w:szCs w:val="24"/>
        </w:rPr>
      </w:pPr>
      <w:r w:rsidRPr="00633B08">
        <w:rPr>
          <w:rFonts w:cs="Arial"/>
          <w:szCs w:val="24"/>
        </w:rPr>
        <w:t>All activities that are a necessary part of the National Curriculum plus religious education will be provided free of charge. This includes any materials, equipment and transport to take pupils between the school and the activity. It excludes charges made for teaching individual pupils or groups of up to four pupils to play a musical instrument.</w:t>
      </w:r>
    </w:p>
    <w:p w:rsidR="00BE1C29" w:rsidRPr="00633B08" w:rsidRDefault="00BE1C29" w:rsidP="00BE1C29">
      <w:pPr>
        <w:pStyle w:val="BodyText"/>
        <w:spacing w:before="1"/>
        <w:rPr>
          <w:rFonts w:cs="Arial"/>
          <w:szCs w:val="24"/>
        </w:rPr>
      </w:pPr>
    </w:p>
    <w:p w:rsidR="00BE1C29" w:rsidRPr="00633B08" w:rsidRDefault="00BE1C29" w:rsidP="00BE1C29">
      <w:pPr>
        <w:pStyle w:val="BodyText"/>
        <w:spacing w:before="1"/>
        <w:ind w:left="119"/>
        <w:rPr>
          <w:rFonts w:cs="Arial"/>
          <w:szCs w:val="24"/>
        </w:rPr>
      </w:pPr>
      <w:r w:rsidRPr="00633B08">
        <w:rPr>
          <w:rFonts w:cs="Arial"/>
          <w:szCs w:val="24"/>
        </w:rPr>
        <w:t>There will be no charge for any activity that is an essential part of the syllabus for an approved examination unless:</w:t>
      </w:r>
    </w:p>
    <w:p w:rsidR="00BE1C29" w:rsidRPr="00633B08" w:rsidRDefault="00BE1C29" w:rsidP="00BE1C29">
      <w:pPr>
        <w:pStyle w:val="BodyText"/>
        <w:spacing w:before="1"/>
        <w:rPr>
          <w:rFonts w:cs="Arial"/>
          <w:szCs w:val="24"/>
        </w:rPr>
      </w:pPr>
    </w:p>
    <w:p w:rsidR="00BE1C29" w:rsidRPr="00633B08" w:rsidRDefault="00BE1C29" w:rsidP="00BE1C29">
      <w:pPr>
        <w:pStyle w:val="ListParagraph"/>
        <w:widowControl w:val="0"/>
        <w:numPr>
          <w:ilvl w:val="0"/>
          <w:numId w:val="20"/>
        </w:numPr>
        <w:tabs>
          <w:tab w:val="left" w:pos="840"/>
        </w:tabs>
        <w:autoSpaceDE w:val="0"/>
        <w:autoSpaceDN w:val="0"/>
        <w:spacing w:after="0" w:line="237" w:lineRule="auto"/>
        <w:ind w:right="110"/>
        <w:contextualSpacing w:val="0"/>
        <w:jc w:val="both"/>
        <w:rPr>
          <w:rFonts w:ascii="Arial" w:hAnsi="Arial" w:cs="Arial"/>
          <w:sz w:val="24"/>
          <w:szCs w:val="24"/>
        </w:rPr>
      </w:pPr>
      <w:r w:rsidRPr="00633B08">
        <w:rPr>
          <w:rFonts w:ascii="Arial" w:hAnsi="Arial" w:cs="Arial"/>
          <w:sz w:val="24"/>
          <w:szCs w:val="24"/>
        </w:rPr>
        <w:t>The School will pay for public examination entry, but parents will have to cover the costs of any</w:t>
      </w:r>
      <w:r w:rsidRPr="00633B08">
        <w:rPr>
          <w:rFonts w:ascii="Arial" w:hAnsi="Arial" w:cs="Arial"/>
          <w:spacing w:val="-7"/>
          <w:sz w:val="24"/>
          <w:szCs w:val="24"/>
        </w:rPr>
        <w:t xml:space="preserve"> </w:t>
      </w:r>
      <w:r w:rsidRPr="00633B08">
        <w:rPr>
          <w:rFonts w:ascii="Arial" w:hAnsi="Arial" w:cs="Arial"/>
          <w:sz w:val="24"/>
          <w:szCs w:val="24"/>
        </w:rPr>
        <w:t>resits.</w:t>
      </w:r>
    </w:p>
    <w:p w:rsidR="00BE1C29" w:rsidRPr="00633B08" w:rsidRDefault="00BE1C29" w:rsidP="00BE1C29">
      <w:pPr>
        <w:pStyle w:val="ListParagraph"/>
        <w:widowControl w:val="0"/>
        <w:numPr>
          <w:ilvl w:val="0"/>
          <w:numId w:val="20"/>
        </w:numPr>
        <w:tabs>
          <w:tab w:val="left" w:pos="840"/>
        </w:tabs>
        <w:autoSpaceDE w:val="0"/>
        <w:autoSpaceDN w:val="0"/>
        <w:spacing w:before="4" w:after="0" w:line="237" w:lineRule="auto"/>
        <w:ind w:right="109" w:hanging="361"/>
        <w:contextualSpacing w:val="0"/>
        <w:jc w:val="both"/>
        <w:rPr>
          <w:rFonts w:ascii="Arial" w:hAnsi="Arial" w:cs="Arial"/>
          <w:sz w:val="24"/>
          <w:szCs w:val="24"/>
        </w:rPr>
      </w:pPr>
      <w:r w:rsidRPr="00633B08">
        <w:rPr>
          <w:rFonts w:ascii="Arial" w:hAnsi="Arial" w:cs="Arial"/>
          <w:sz w:val="24"/>
          <w:szCs w:val="24"/>
        </w:rPr>
        <w:t>Private candidates can be entered for exams as long as administration costs and examination fees have been paid by the candidate.</w:t>
      </w:r>
    </w:p>
    <w:p w:rsidR="00BE1C29" w:rsidRPr="00633B08" w:rsidRDefault="00BE1C29" w:rsidP="00BE1C29">
      <w:pPr>
        <w:pStyle w:val="ListParagraph"/>
        <w:widowControl w:val="0"/>
        <w:numPr>
          <w:ilvl w:val="0"/>
          <w:numId w:val="20"/>
        </w:numPr>
        <w:tabs>
          <w:tab w:val="left" w:pos="840"/>
        </w:tabs>
        <w:autoSpaceDE w:val="0"/>
        <w:autoSpaceDN w:val="0"/>
        <w:spacing w:before="3" w:after="0" w:line="240" w:lineRule="auto"/>
        <w:ind w:right="110" w:hanging="361"/>
        <w:contextualSpacing w:val="0"/>
        <w:jc w:val="both"/>
        <w:rPr>
          <w:rFonts w:ascii="Arial" w:hAnsi="Arial" w:cs="Arial"/>
          <w:sz w:val="24"/>
          <w:szCs w:val="24"/>
        </w:rPr>
      </w:pPr>
      <w:r w:rsidRPr="00633B08">
        <w:rPr>
          <w:rFonts w:ascii="Arial" w:hAnsi="Arial" w:cs="Arial"/>
          <w:sz w:val="24"/>
          <w:szCs w:val="24"/>
        </w:rPr>
        <w:t>Where the school does not advise or support an examination entry on learning grounds a parent may choose to privately enter the candidate at the school paying for examinations entry</w:t>
      </w:r>
      <w:r w:rsidRPr="00633B08">
        <w:rPr>
          <w:rFonts w:ascii="Arial" w:hAnsi="Arial" w:cs="Arial"/>
          <w:spacing w:val="-12"/>
          <w:sz w:val="24"/>
          <w:szCs w:val="24"/>
        </w:rPr>
        <w:t xml:space="preserve"> </w:t>
      </w:r>
      <w:r w:rsidRPr="00633B08">
        <w:rPr>
          <w:rFonts w:ascii="Arial" w:hAnsi="Arial" w:cs="Arial"/>
          <w:sz w:val="24"/>
          <w:szCs w:val="24"/>
        </w:rPr>
        <w:t>fees.</w:t>
      </w:r>
    </w:p>
    <w:p w:rsidR="00BE1C29" w:rsidRPr="00633B08" w:rsidRDefault="00BE1C29" w:rsidP="00BE1C29">
      <w:pPr>
        <w:pStyle w:val="BodyText"/>
        <w:spacing w:before="8"/>
        <w:rPr>
          <w:rFonts w:cs="Arial"/>
          <w:szCs w:val="24"/>
        </w:rPr>
      </w:pPr>
    </w:p>
    <w:p w:rsidR="00BE1C29" w:rsidRPr="00633B08" w:rsidRDefault="00BE1C29" w:rsidP="00BE1C29">
      <w:pPr>
        <w:pStyle w:val="BodyText"/>
        <w:spacing w:before="1"/>
        <w:ind w:left="119" w:right="109"/>
        <w:jc w:val="both"/>
        <w:rPr>
          <w:rFonts w:cs="Arial"/>
          <w:szCs w:val="24"/>
        </w:rPr>
      </w:pPr>
      <w:r w:rsidRPr="00633B08">
        <w:rPr>
          <w:rFonts w:cs="Arial"/>
          <w:szCs w:val="24"/>
        </w:rPr>
        <w:t>Voluntary contributions may be sought for activities during the school day which entail additional costs, for example School visits arranged for the purposes of enrichment</w:t>
      </w:r>
    </w:p>
    <w:p w:rsidR="00BE1C29" w:rsidRPr="00633B08" w:rsidRDefault="00BE1C29" w:rsidP="00BE1C29">
      <w:pPr>
        <w:pStyle w:val="BodyText"/>
        <w:rPr>
          <w:rFonts w:cs="Arial"/>
          <w:szCs w:val="24"/>
        </w:rPr>
      </w:pPr>
    </w:p>
    <w:p w:rsidR="00BE1C29" w:rsidRPr="00633B08" w:rsidRDefault="00BE1C29" w:rsidP="00BE1C29">
      <w:pPr>
        <w:pStyle w:val="BodyText"/>
        <w:ind w:left="119" w:right="109"/>
        <w:jc w:val="both"/>
        <w:rPr>
          <w:rFonts w:cs="Arial"/>
          <w:szCs w:val="24"/>
        </w:rPr>
      </w:pPr>
      <w:r w:rsidRPr="00633B08">
        <w:rPr>
          <w:rFonts w:cs="Arial"/>
          <w:szCs w:val="24"/>
        </w:rPr>
        <w:t>In these circumstances no pupil will be prevented from participating because he/her parents cannot or will not make a contribution. Children of parents who do not make a contribution will not be treated any differently. If a particular activity cannot take place without some help from parents, this will be explained at the planning stage. An activity may be cancelled if not enough voluntary contributions are collected.</w:t>
      </w:r>
    </w:p>
    <w:p w:rsidR="00BE1C29" w:rsidRPr="00633B08" w:rsidRDefault="00BE1C29" w:rsidP="00BE1C29">
      <w:pPr>
        <w:jc w:val="both"/>
        <w:rPr>
          <w:rFonts w:ascii="Arial" w:hAnsi="Arial" w:cs="Arial"/>
          <w:sz w:val="24"/>
          <w:szCs w:val="24"/>
        </w:rPr>
        <w:sectPr w:rsidR="00BE1C29" w:rsidRPr="00633B08">
          <w:pgSz w:w="11900" w:h="16840"/>
          <w:pgMar w:top="1340" w:right="1680" w:bottom="940" w:left="1680" w:header="743" w:footer="750" w:gutter="0"/>
          <w:cols w:space="720"/>
        </w:sectPr>
      </w:pPr>
    </w:p>
    <w:p w:rsidR="00BE1C29" w:rsidRPr="00633B08" w:rsidRDefault="00BE1C29" w:rsidP="00BE1C29">
      <w:pPr>
        <w:pStyle w:val="BodyText"/>
        <w:spacing w:before="91"/>
        <w:ind w:left="119" w:right="108"/>
        <w:jc w:val="both"/>
        <w:rPr>
          <w:rFonts w:cs="Arial"/>
          <w:szCs w:val="24"/>
        </w:rPr>
      </w:pPr>
      <w:r w:rsidRPr="00633B08">
        <w:rPr>
          <w:rFonts w:cs="Arial"/>
          <w:szCs w:val="24"/>
        </w:rPr>
        <w:lastRenderedPageBreak/>
        <w:t xml:space="preserve">From time to time we may invite a non-school based organisation such as a performing arts company to arrange an activity during the school day. Such organisations may wish to charge parents, who may, if they wish, ask the </w:t>
      </w:r>
      <w:proofErr w:type="spellStart"/>
      <w:r w:rsidRPr="00633B08">
        <w:rPr>
          <w:rFonts w:cs="Arial"/>
          <w:szCs w:val="24"/>
        </w:rPr>
        <w:t>Headteacher</w:t>
      </w:r>
      <w:proofErr w:type="spellEnd"/>
      <w:r w:rsidRPr="00633B08">
        <w:rPr>
          <w:rFonts w:cs="Arial"/>
          <w:szCs w:val="24"/>
        </w:rPr>
        <w:t xml:space="preserve"> to agree to their child being absent for that</w:t>
      </w:r>
      <w:r w:rsidRPr="00633B08">
        <w:rPr>
          <w:rFonts w:cs="Arial"/>
          <w:spacing w:val="-22"/>
          <w:szCs w:val="24"/>
        </w:rPr>
        <w:t xml:space="preserve"> </w:t>
      </w:r>
      <w:r w:rsidRPr="00633B08">
        <w:rPr>
          <w:rFonts w:cs="Arial"/>
          <w:szCs w:val="24"/>
        </w:rPr>
        <w:t>period.</w:t>
      </w:r>
    </w:p>
    <w:p w:rsidR="00BE1C29" w:rsidRPr="00633B08" w:rsidRDefault="00BE1C29" w:rsidP="00BE1C29">
      <w:pPr>
        <w:pStyle w:val="BodyText"/>
        <w:spacing w:before="11"/>
        <w:rPr>
          <w:rFonts w:cs="Arial"/>
          <w:szCs w:val="24"/>
        </w:rPr>
      </w:pPr>
    </w:p>
    <w:p w:rsidR="00BE1C29" w:rsidRPr="00633B08" w:rsidRDefault="00BE1C29" w:rsidP="00BE1C29">
      <w:pPr>
        <w:spacing w:before="1" w:line="267" w:lineRule="exact"/>
        <w:ind w:left="119"/>
        <w:jc w:val="both"/>
        <w:rPr>
          <w:rFonts w:ascii="Arial" w:hAnsi="Arial" w:cs="Arial"/>
          <w:i/>
          <w:sz w:val="24"/>
          <w:szCs w:val="24"/>
        </w:rPr>
      </w:pPr>
      <w:r w:rsidRPr="00633B08">
        <w:rPr>
          <w:rFonts w:ascii="Arial" w:hAnsi="Arial" w:cs="Arial"/>
          <w:i/>
          <w:w w:val="115"/>
          <w:sz w:val="24"/>
          <w:szCs w:val="24"/>
        </w:rPr>
        <w:t>Optional activities outside of the school day</w:t>
      </w:r>
    </w:p>
    <w:p w:rsidR="00BE1C29" w:rsidRPr="00633B08" w:rsidRDefault="00BE1C29" w:rsidP="00BE1C29">
      <w:pPr>
        <w:pStyle w:val="BodyText"/>
        <w:ind w:left="119" w:right="110"/>
        <w:jc w:val="both"/>
        <w:rPr>
          <w:rFonts w:cs="Arial"/>
          <w:szCs w:val="24"/>
        </w:rPr>
      </w:pPr>
      <w:r w:rsidRPr="00633B08">
        <w:rPr>
          <w:rFonts w:cs="Arial"/>
          <w:szCs w:val="24"/>
        </w:rPr>
        <w:t>Where an activity takes place partly during and partly outside school hours, there is a basis for determining whether it is deemed to take place either inside or outside school hours.</w:t>
      </w:r>
      <w:r w:rsidRPr="00633B08">
        <w:rPr>
          <w:rFonts w:cs="Arial"/>
          <w:szCs w:val="24"/>
        </w:rPr>
        <w:t xml:space="preserve"> However, a charge can only be </w:t>
      </w:r>
      <w:r w:rsidRPr="00633B08">
        <w:rPr>
          <w:rFonts w:cs="Arial"/>
          <w:szCs w:val="24"/>
        </w:rPr>
        <w:t>made for the activity outside school hours if it is not part of the National Curriculum, not part of a syllabus for a prescribed public examination that the pupil is being prepared for at the school and not part of religious education.</w:t>
      </w:r>
    </w:p>
    <w:p w:rsidR="00BE1C29" w:rsidRPr="00633B08" w:rsidRDefault="00BE1C29" w:rsidP="00BE1C29">
      <w:pPr>
        <w:pStyle w:val="BodyText"/>
        <w:spacing w:before="1"/>
        <w:rPr>
          <w:rFonts w:cs="Arial"/>
          <w:szCs w:val="24"/>
        </w:rPr>
      </w:pPr>
    </w:p>
    <w:p w:rsidR="00BE1C29" w:rsidRPr="00633B08" w:rsidRDefault="00BE1C29" w:rsidP="00BE1C29">
      <w:pPr>
        <w:pStyle w:val="BodyText"/>
        <w:ind w:left="119" w:right="107"/>
        <w:jc w:val="both"/>
        <w:rPr>
          <w:rFonts w:cs="Arial"/>
          <w:szCs w:val="24"/>
        </w:rPr>
      </w:pPr>
      <w:r w:rsidRPr="00633B08">
        <w:rPr>
          <w:rFonts w:cs="Arial"/>
          <w:szCs w:val="24"/>
        </w:rPr>
        <w:t>Therefore we will charge for optional, extra activities provided outside of the school day, for example a theatre trip or pastoral visit such as bowling or visit to a theme park. Such activities are not part of the National Curriculum or religious education, nor are they part of an examination syllabus.</w:t>
      </w:r>
    </w:p>
    <w:p w:rsidR="00BE1C29" w:rsidRPr="00633B08" w:rsidRDefault="00BE1C29" w:rsidP="00BE1C29">
      <w:pPr>
        <w:pStyle w:val="BodyText"/>
        <w:spacing w:before="11"/>
        <w:rPr>
          <w:rFonts w:cs="Arial"/>
          <w:szCs w:val="24"/>
        </w:rPr>
      </w:pPr>
    </w:p>
    <w:p w:rsidR="00BE1C29" w:rsidRPr="00633B08" w:rsidRDefault="00BE1C29" w:rsidP="00BE1C29">
      <w:pPr>
        <w:ind w:left="119"/>
        <w:jc w:val="both"/>
        <w:rPr>
          <w:rFonts w:ascii="Arial" w:hAnsi="Arial" w:cs="Arial"/>
          <w:i/>
          <w:sz w:val="24"/>
          <w:szCs w:val="24"/>
        </w:rPr>
      </w:pPr>
      <w:r w:rsidRPr="00633B08">
        <w:rPr>
          <w:rFonts w:ascii="Arial" w:hAnsi="Arial" w:cs="Arial"/>
          <w:i/>
          <w:w w:val="115"/>
          <w:sz w:val="24"/>
          <w:szCs w:val="24"/>
        </w:rPr>
        <w:t>Education partly during the school day</w:t>
      </w:r>
    </w:p>
    <w:p w:rsidR="00BE1C29" w:rsidRPr="00633B08" w:rsidRDefault="00BE1C29" w:rsidP="00BE1C29">
      <w:pPr>
        <w:pStyle w:val="BodyText"/>
        <w:spacing w:before="1"/>
        <w:ind w:left="119" w:right="107"/>
        <w:jc w:val="both"/>
        <w:rPr>
          <w:rFonts w:cs="Arial"/>
          <w:szCs w:val="24"/>
        </w:rPr>
      </w:pPr>
      <w:r w:rsidRPr="00633B08">
        <w:rPr>
          <w:rFonts w:cs="Arial"/>
          <w:szCs w:val="24"/>
        </w:rPr>
        <w:t>If a non-residential education activity happens partly inside the school day and partly outside of it, there will be no charge providing 50% or more of the time spent on the activity occurs during school hours. Time spent on travel counts in this calculation if the travel itself occurs during school hours.</w:t>
      </w:r>
    </w:p>
    <w:p w:rsidR="00BE1C29" w:rsidRPr="00633B08" w:rsidRDefault="00BE1C29" w:rsidP="00BE1C29">
      <w:pPr>
        <w:pStyle w:val="BodyText"/>
        <w:spacing w:before="11"/>
        <w:rPr>
          <w:rFonts w:cs="Arial"/>
          <w:szCs w:val="24"/>
        </w:rPr>
      </w:pPr>
    </w:p>
    <w:p w:rsidR="00BE1C29" w:rsidRPr="00633B08" w:rsidRDefault="00BE1C29" w:rsidP="00BE1C29">
      <w:pPr>
        <w:pStyle w:val="BodyText"/>
        <w:spacing w:before="1"/>
        <w:ind w:left="119" w:right="108"/>
        <w:jc w:val="both"/>
        <w:rPr>
          <w:rFonts w:cs="Arial"/>
          <w:szCs w:val="24"/>
        </w:rPr>
      </w:pPr>
      <w:r w:rsidRPr="00633B08">
        <w:rPr>
          <w:rFonts w:cs="Arial"/>
          <w:szCs w:val="24"/>
        </w:rPr>
        <w:t>Conversely, where less than 50% of the time spent on an activity falls during school hours, it is deemed to have taken place outside school hours, therefore charges will be made. For example, an excursion might require pupils to leave school an hour before the school day ends, but the activity does not end until late in the evening. When such activities are arranged parents will be told the reason for the</w:t>
      </w:r>
      <w:r w:rsidRPr="00633B08">
        <w:rPr>
          <w:rFonts w:cs="Arial"/>
          <w:spacing w:val="-11"/>
          <w:szCs w:val="24"/>
        </w:rPr>
        <w:t xml:space="preserve"> </w:t>
      </w:r>
      <w:r w:rsidRPr="00633B08">
        <w:rPr>
          <w:rFonts w:cs="Arial"/>
          <w:szCs w:val="24"/>
        </w:rPr>
        <w:t>charges.</w:t>
      </w:r>
    </w:p>
    <w:p w:rsidR="00BE1C29" w:rsidRPr="00633B08" w:rsidRDefault="00BE1C29" w:rsidP="00BE1C29">
      <w:pPr>
        <w:pStyle w:val="BodyText"/>
        <w:rPr>
          <w:rFonts w:cs="Arial"/>
          <w:szCs w:val="24"/>
        </w:rPr>
      </w:pPr>
    </w:p>
    <w:p w:rsidR="00BE1C29" w:rsidRPr="00633B08" w:rsidRDefault="00BE1C29" w:rsidP="00BE1C29">
      <w:pPr>
        <w:spacing w:line="267" w:lineRule="exact"/>
        <w:ind w:left="119"/>
        <w:jc w:val="both"/>
        <w:rPr>
          <w:rFonts w:ascii="Arial" w:hAnsi="Arial" w:cs="Arial"/>
          <w:i/>
          <w:sz w:val="24"/>
          <w:szCs w:val="24"/>
        </w:rPr>
      </w:pPr>
      <w:proofErr w:type="spellStart"/>
      <w:r w:rsidRPr="00633B08">
        <w:rPr>
          <w:rFonts w:ascii="Arial" w:hAnsi="Arial" w:cs="Arial"/>
          <w:i/>
          <w:w w:val="115"/>
          <w:sz w:val="24"/>
          <w:szCs w:val="24"/>
        </w:rPr>
        <w:t>Residentials</w:t>
      </w:r>
      <w:proofErr w:type="spellEnd"/>
    </w:p>
    <w:p w:rsidR="00BE1C29" w:rsidRPr="00633B08" w:rsidRDefault="00BE1C29" w:rsidP="00BE1C29">
      <w:pPr>
        <w:pStyle w:val="BodyText"/>
        <w:ind w:left="119" w:right="112"/>
        <w:jc w:val="both"/>
        <w:rPr>
          <w:rFonts w:cs="Arial"/>
          <w:szCs w:val="24"/>
        </w:rPr>
      </w:pPr>
      <w:r w:rsidRPr="00633B08">
        <w:rPr>
          <w:rFonts w:cs="Arial"/>
          <w:szCs w:val="24"/>
        </w:rPr>
        <w:t xml:space="preserve">For </w:t>
      </w:r>
      <w:proofErr w:type="spellStart"/>
      <w:r w:rsidRPr="00633B08">
        <w:rPr>
          <w:rFonts w:cs="Arial"/>
          <w:szCs w:val="24"/>
        </w:rPr>
        <w:t>residentials</w:t>
      </w:r>
      <w:proofErr w:type="spellEnd"/>
      <w:r w:rsidRPr="00633B08">
        <w:rPr>
          <w:rFonts w:cs="Arial"/>
          <w:szCs w:val="24"/>
        </w:rPr>
        <w:t xml:space="preserve"> that form an integral part of a course requirement, charges will be made for board and</w:t>
      </w:r>
      <w:r w:rsidRPr="00633B08">
        <w:rPr>
          <w:rFonts w:cs="Arial"/>
          <w:spacing w:val="-5"/>
          <w:szCs w:val="24"/>
        </w:rPr>
        <w:t xml:space="preserve"> </w:t>
      </w:r>
      <w:r w:rsidRPr="00633B08">
        <w:rPr>
          <w:rFonts w:cs="Arial"/>
          <w:szCs w:val="24"/>
        </w:rPr>
        <w:t>lodging.</w:t>
      </w:r>
    </w:p>
    <w:p w:rsidR="00BE1C29" w:rsidRPr="00633B08" w:rsidRDefault="00BE1C29" w:rsidP="00BE1C29">
      <w:pPr>
        <w:pStyle w:val="BodyText"/>
        <w:spacing w:before="11"/>
        <w:rPr>
          <w:rFonts w:cs="Arial"/>
          <w:szCs w:val="24"/>
        </w:rPr>
      </w:pPr>
    </w:p>
    <w:p w:rsidR="00BE1C29" w:rsidRPr="00633B08" w:rsidRDefault="00BE1C29" w:rsidP="00BE1C29">
      <w:pPr>
        <w:pStyle w:val="BodyText"/>
        <w:ind w:left="119" w:right="108"/>
        <w:jc w:val="both"/>
        <w:rPr>
          <w:rFonts w:cs="Arial"/>
          <w:szCs w:val="24"/>
        </w:rPr>
      </w:pPr>
      <w:r w:rsidRPr="00633B08">
        <w:rPr>
          <w:rFonts w:cs="Arial"/>
          <w:szCs w:val="24"/>
        </w:rPr>
        <w:t>Other charges will be made to cover costs when the number of school sessions missed by the pupils total half or more of the number of half- days taken up by the activity. In such cases parents will be told how the charges were calculated.</w:t>
      </w:r>
    </w:p>
    <w:p w:rsidR="00BE1C29" w:rsidRPr="00633B08" w:rsidRDefault="00BE1C29" w:rsidP="00BE1C29">
      <w:pPr>
        <w:pStyle w:val="BodyText"/>
        <w:rPr>
          <w:rFonts w:cs="Arial"/>
          <w:szCs w:val="24"/>
        </w:rPr>
      </w:pPr>
    </w:p>
    <w:p w:rsidR="00BE1C29" w:rsidRPr="00633B08" w:rsidRDefault="00BE1C29" w:rsidP="00BE1C29">
      <w:pPr>
        <w:pStyle w:val="BodyText"/>
        <w:ind w:left="119" w:right="108"/>
        <w:jc w:val="both"/>
        <w:rPr>
          <w:rFonts w:cs="Arial"/>
          <w:szCs w:val="24"/>
        </w:rPr>
      </w:pPr>
      <w:r w:rsidRPr="00633B08">
        <w:rPr>
          <w:rFonts w:cs="Arial"/>
          <w:szCs w:val="24"/>
        </w:rPr>
        <w:t>As far as practically possible, children and young people should not be excluded from taking parts in trips or visits organised by the school due to financial costs. However, available funding is limited and therefore the criteria for accessing financial support should be clear, transparent and equitable.</w:t>
      </w:r>
    </w:p>
    <w:p w:rsidR="00BE1C29" w:rsidRPr="00633B08" w:rsidRDefault="00BE1C29" w:rsidP="00BE1C29">
      <w:pPr>
        <w:pStyle w:val="BodyText"/>
        <w:spacing w:before="1"/>
        <w:rPr>
          <w:rFonts w:cs="Arial"/>
          <w:szCs w:val="24"/>
        </w:rPr>
      </w:pPr>
    </w:p>
    <w:p w:rsidR="00BE1C29" w:rsidRPr="00633B08" w:rsidRDefault="00BE1C29" w:rsidP="00BE1C29">
      <w:pPr>
        <w:pStyle w:val="BodyText"/>
        <w:ind w:left="119" w:right="108"/>
        <w:jc w:val="both"/>
        <w:rPr>
          <w:rFonts w:cs="Arial"/>
          <w:szCs w:val="24"/>
        </w:rPr>
      </w:pPr>
      <w:r w:rsidRPr="00633B08">
        <w:rPr>
          <w:rFonts w:cs="Arial"/>
          <w:szCs w:val="24"/>
        </w:rPr>
        <w:t xml:space="preserve">For </w:t>
      </w:r>
      <w:proofErr w:type="spellStart"/>
      <w:r w:rsidRPr="00633B08">
        <w:rPr>
          <w:rFonts w:cs="Arial"/>
          <w:szCs w:val="24"/>
        </w:rPr>
        <w:t>residentials</w:t>
      </w:r>
      <w:proofErr w:type="spellEnd"/>
      <w:r w:rsidRPr="00633B08">
        <w:rPr>
          <w:rFonts w:cs="Arial"/>
          <w:szCs w:val="24"/>
        </w:rPr>
        <w:t xml:space="preserve"> that are optional, for example enrichment visits, charges will be made. In cases where there are insufficient funds for an educational visit to take place, it may be</w:t>
      </w:r>
      <w:r w:rsidRPr="00633B08">
        <w:rPr>
          <w:rFonts w:cs="Arial"/>
          <w:spacing w:val="-7"/>
          <w:szCs w:val="24"/>
        </w:rPr>
        <w:t xml:space="preserve"> </w:t>
      </w:r>
      <w:r w:rsidRPr="00633B08">
        <w:rPr>
          <w:rFonts w:cs="Arial"/>
          <w:szCs w:val="24"/>
        </w:rPr>
        <w:t>cancelled.</w:t>
      </w:r>
    </w:p>
    <w:p w:rsidR="00BE1C29" w:rsidRPr="00633B08" w:rsidRDefault="00BE1C29" w:rsidP="00BE1C29">
      <w:pPr>
        <w:jc w:val="both"/>
        <w:rPr>
          <w:rFonts w:ascii="Arial" w:hAnsi="Arial" w:cs="Arial"/>
          <w:sz w:val="24"/>
          <w:szCs w:val="24"/>
        </w:rPr>
        <w:sectPr w:rsidR="00BE1C29" w:rsidRPr="00633B08">
          <w:pgSz w:w="11900" w:h="16840"/>
          <w:pgMar w:top="1340" w:right="1680" w:bottom="940" w:left="1680" w:header="743" w:footer="750" w:gutter="0"/>
          <w:cols w:space="720"/>
        </w:sectPr>
      </w:pPr>
    </w:p>
    <w:p w:rsidR="00BE1C29" w:rsidRPr="00633B08" w:rsidRDefault="00BE1C29" w:rsidP="00BE1C29">
      <w:pPr>
        <w:spacing w:before="91" w:line="267" w:lineRule="exact"/>
        <w:ind w:left="119"/>
        <w:rPr>
          <w:rFonts w:ascii="Arial" w:hAnsi="Arial" w:cs="Arial"/>
          <w:i/>
          <w:sz w:val="24"/>
          <w:szCs w:val="24"/>
        </w:rPr>
      </w:pPr>
      <w:r w:rsidRPr="00633B08">
        <w:rPr>
          <w:rFonts w:ascii="Arial" w:hAnsi="Arial" w:cs="Arial"/>
          <w:i/>
          <w:w w:val="115"/>
          <w:sz w:val="24"/>
          <w:szCs w:val="24"/>
        </w:rPr>
        <w:lastRenderedPageBreak/>
        <w:t>Music Tuition</w:t>
      </w:r>
    </w:p>
    <w:p w:rsidR="00BE1C29" w:rsidRPr="00633B08" w:rsidRDefault="00BE1C29" w:rsidP="00BE1C29">
      <w:pPr>
        <w:ind w:left="119" w:right="107"/>
        <w:jc w:val="both"/>
        <w:rPr>
          <w:rFonts w:ascii="Arial" w:hAnsi="Arial" w:cs="Arial"/>
          <w:i/>
          <w:sz w:val="24"/>
          <w:szCs w:val="24"/>
        </w:rPr>
      </w:pPr>
      <w:r w:rsidRPr="00633B08">
        <w:rPr>
          <w:rFonts w:ascii="Arial" w:hAnsi="Arial" w:cs="Arial"/>
          <w:i/>
          <w:sz w:val="24"/>
          <w:szCs w:val="24"/>
        </w:rPr>
        <w:t>Although the law states that all education provided during school hours must be free, music lessons are an exception to this rule. Charges may only be made if the teaching is not an essential part of either the National Curriculum or a public examination syllabus being followed by the pupil.</w:t>
      </w:r>
    </w:p>
    <w:p w:rsidR="00BE1C29" w:rsidRPr="00633B08" w:rsidRDefault="00BE1C29" w:rsidP="00BE1C29">
      <w:pPr>
        <w:pStyle w:val="BodyText"/>
        <w:spacing w:before="11"/>
        <w:rPr>
          <w:rFonts w:cs="Arial"/>
          <w:i/>
          <w:szCs w:val="24"/>
        </w:rPr>
      </w:pPr>
    </w:p>
    <w:p w:rsidR="00BE1C29" w:rsidRPr="00633B08" w:rsidRDefault="00BE1C29" w:rsidP="00BE1C29">
      <w:pPr>
        <w:ind w:left="119"/>
        <w:rPr>
          <w:rFonts w:ascii="Arial" w:hAnsi="Arial" w:cs="Arial"/>
          <w:i/>
          <w:sz w:val="24"/>
          <w:szCs w:val="24"/>
        </w:rPr>
      </w:pPr>
      <w:r w:rsidRPr="00633B08">
        <w:rPr>
          <w:rFonts w:ascii="Arial" w:hAnsi="Arial" w:cs="Arial"/>
          <w:i/>
          <w:w w:val="115"/>
          <w:sz w:val="24"/>
          <w:szCs w:val="24"/>
        </w:rPr>
        <w:t>School mini-bus</w:t>
      </w:r>
    </w:p>
    <w:p w:rsidR="00BE1C29" w:rsidRPr="00633B08" w:rsidRDefault="00BE1C29" w:rsidP="00BE1C29">
      <w:pPr>
        <w:pStyle w:val="BodyText"/>
        <w:spacing w:before="2"/>
        <w:ind w:left="119"/>
        <w:rPr>
          <w:rFonts w:cs="Arial"/>
          <w:szCs w:val="24"/>
        </w:rPr>
      </w:pPr>
      <w:r w:rsidRPr="00633B08">
        <w:rPr>
          <w:rFonts w:cs="Arial"/>
          <w:szCs w:val="24"/>
        </w:rPr>
        <w:t>A charge will not be levied for the use of the school minibus.</w:t>
      </w:r>
    </w:p>
    <w:p w:rsidR="00BE1C29" w:rsidRPr="00633B08" w:rsidRDefault="00BE1C29" w:rsidP="00BE1C29">
      <w:pPr>
        <w:pStyle w:val="BodyText"/>
        <w:rPr>
          <w:rFonts w:cs="Arial"/>
          <w:szCs w:val="24"/>
        </w:rPr>
      </w:pPr>
    </w:p>
    <w:p w:rsidR="00BE1C29" w:rsidRPr="00633B08" w:rsidRDefault="00BE1C29" w:rsidP="00BE1C29">
      <w:pPr>
        <w:spacing w:line="267" w:lineRule="exact"/>
        <w:ind w:left="119"/>
        <w:rPr>
          <w:rFonts w:ascii="Arial" w:hAnsi="Arial" w:cs="Arial"/>
          <w:i/>
          <w:sz w:val="24"/>
          <w:szCs w:val="24"/>
        </w:rPr>
      </w:pPr>
      <w:r w:rsidRPr="00633B08">
        <w:rPr>
          <w:rFonts w:ascii="Arial" w:hAnsi="Arial" w:cs="Arial"/>
          <w:i/>
          <w:w w:val="115"/>
          <w:sz w:val="24"/>
          <w:szCs w:val="24"/>
        </w:rPr>
        <w:t>Calculating charges</w:t>
      </w:r>
    </w:p>
    <w:p w:rsidR="00BE1C29" w:rsidRPr="00633B08" w:rsidRDefault="00BE1C29" w:rsidP="00BE1C29">
      <w:pPr>
        <w:pStyle w:val="BodyText"/>
        <w:ind w:left="119" w:right="108"/>
        <w:jc w:val="both"/>
        <w:rPr>
          <w:rFonts w:cs="Arial"/>
          <w:szCs w:val="24"/>
        </w:rPr>
      </w:pPr>
      <w:r w:rsidRPr="00633B08">
        <w:rPr>
          <w:rFonts w:cs="Arial"/>
          <w:szCs w:val="24"/>
        </w:rPr>
        <w:t>When charges are made for any activity, whether during or outside of the school day, they will be based on the actual costs incurred, divided by the total number of pupils participating. There will be no levy on those who can pay to support those who cannot. Support for cases of hardship will come through voluntary contributions and</w:t>
      </w:r>
      <w:r w:rsidRPr="00633B08">
        <w:rPr>
          <w:rFonts w:cs="Arial"/>
          <w:spacing w:val="-9"/>
          <w:szCs w:val="24"/>
        </w:rPr>
        <w:t xml:space="preserve"> </w:t>
      </w:r>
      <w:r w:rsidRPr="00633B08">
        <w:rPr>
          <w:rFonts w:cs="Arial"/>
          <w:szCs w:val="24"/>
        </w:rPr>
        <w:t>fundraising.</w:t>
      </w:r>
    </w:p>
    <w:p w:rsidR="00BE1C29" w:rsidRPr="00633B08" w:rsidRDefault="00BE1C29" w:rsidP="00BE1C29">
      <w:pPr>
        <w:pStyle w:val="BodyText"/>
        <w:spacing w:before="10"/>
        <w:rPr>
          <w:rFonts w:cs="Arial"/>
          <w:szCs w:val="24"/>
        </w:rPr>
      </w:pPr>
    </w:p>
    <w:p w:rsidR="00BE1C29" w:rsidRPr="00633B08" w:rsidRDefault="00BE1C29" w:rsidP="00BE1C29">
      <w:pPr>
        <w:pStyle w:val="BodyText"/>
        <w:spacing w:before="1"/>
        <w:ind w:left="119"/>
        <w:rPr>
          <w:rFonts w:cs="Arial"/>
          <w:szCs w:val="24"/>
        </w:rPr>
      </w:pPr>
      <w:r w:rsidRPr="00633B08">
        <w:rPr>
          <w:rFonts w:cs="Arial"/>
          <w:szCs w:val="24"/>
        </w:rPr>
        <w:t xml:space="preserve">All applications for financial support must be made directly to the </w:t>
      </w:r>
      <w:proofErr w:type="spellStart"/>
      <w:r w:rsidRPr="00633B08">
        <w:rPr>
          <w:rFonts w:cs="Arial"/>
          <w:szCs w:val="24"/>
        </w:rPr>
        <w:t>Headteacher</w:t>
      </w:r>
      <w:proofErr w:type="spellEnd"/>
      <w:r w:rsidRPr="00633B08">
        <w:rPr>
          <w:rFonts w:cs="Arial"/>
          <w:szCs w:val="24"/>
        </w:rPr>
        <w:t xml:space="preserve"> in advance of the visit.</w:t>
      </w:r>
    </w:p>
    <w:p w:rsidR="00BE1C29" w:rsidRPr="00633B08" w:rsidRDefault="00BE1C29" w:rsidP="00BE1C29">
      <w:pPr>
        <w:pStyle w:val="BodyText"/>
        <w:spacing w:before="1"/>
        <w:rPr>
          <w:rFonts w:cs="Arial"/>
          <w:szCs w:val="24"/>
        </w:rPr>
      </w:pPr>
    </w:p>
    <w:p w:rsidR="00BE1C29" w:rsidRDefault="00BE1C29" w:rsidP="00BE1C29">
      <w:pPr>
        <w:pStyle w:val="BodyText"/>
        <w:ind w:left="119"/>
        <w:rPr>
          <w:rFonts w:cs="Arial"/>
          <w:szCs w:val="24"/>
        </w:rPr>
      </w:pPr>
      <w:r w:rsidRPr="00633B08">
        <w:rPr>
          <w:rFonts w:cs="Arial"/>
          <w:szCs w:val="24"/>
        </w:rPr>
        <w:t>To be eligible for assistance the parent/carer must be able to prove that they are in receipt of the following benefits:</w:t>
      </w:r>
    </w:p>
    <w:p w:rsidR="00633B08" w:rsidRPr="00633B08" w:rsidRDefault="00633B08" w:rsidP="00BE1C29">
      <w:pPr>
        <w:pStyle w:val="BodyText"/>
        <w:ind w:left="119"/>
        <w:rPr>
          <w:rFonts w:cs="Arial"/>
          <w:szCs w:val="24"/>
        </w:rPr>
      </w:pPr>
    </w:p>
    <w:p w:rsidR="00BE1C29" w:rsidRPr="00633B08" w:rsidRDefault="00BE1C29" w:rsidP="00633B08">
      <w:pPr>
        <w:pStyle w:val="ListParagraph"/>
        <w:widowControl w:val="0"/>
        <w:numPr>
          <w:ilvl w:val="0"/>
          <w:numId w:val="22"/>
        </w:numPr>
        <w:tabs>
          <w:tab w:val="left" w:pos="839"/>
          <w:tab w:val="left" w:pos="840"/>
        </w:tabs>
        <w:autoSpaceDE w:val="0"/>
        <w:autoSpaceDN w:val="0"/>
        <w:spacing w:before="1" w:after="0" w:line="268" w:lineRule="exact"/>
        <w:contextualSpacing w:val="0"/>
        <w:rPr>
          <w:rFonts w:ascii="Arial" w:hAnsi="Arial" w:cs="Arial"/>
          <w:sz w:val="24"/>
          <w:szCs w:val="24"/>
        </w:rPr>
      </w:pPr>
      <w:r w:rsidRPr="00633B08">
        <w:rPr>
          <w:rFonts w:ascii="Arial" w:hAnsi="Arial" w:cs="Arial"/>
          <w:sz w:val="24"/>
          <w:szCs w:val="24"/>
        </w:rPr>
        <w:t>Income</w:t>
      </w:r>
      <w:r w:rsidRPr="00633B08">
        <w:rPr>
          <w:rFonts w:ascii="Arial" w:hAnsi="Arial" w:cs="Arial"/>
          <w:spacing w:val="-1"/>
          <w:sz w:val="24"/>
          <w:szCs w:val="24"/>
        </w:rPr>
        <w:t xml:space="preserve"> </w:t>
      </w:r>
      <w:r w:rsidRPr="00633B08">
        <w:rPr>
          <w:rFonts w:ascii="Arial" w:hAnsi="Arial" w:cs="Arial"/>
          <w:sz w:val="24"/>
          <w:szCs w:val="24"/>
        </w:rPr>
        <w:t>Support</w:t>
      </w:r>
    </w:p>
    <w:p w:rsidR="00BE1C29" w:rsidRPr="00633B08" w:rsidRDefault="00BE1C29" w:rsidP="00633B08">
      <w:pPr>
        <w:pStyle w:val="ListParagraph"/>
        <w:widowControl w:val="0"/>
        <w:numPr>
          <w:ilvl w:val="0"/>
          <w:numId w:val="22"/>
        </w:numPr>
        <w:tabs>
          <w:tab w:val="left" w:pos="839"/>
          <w:tab w:val="left" w:pos="840"/>
        </w:tabs>
        <w:autoSpaceDE w:val="0"/>
        <w:autoSpaceDN w:val="0"/>
        <w:spacing w:after="0" w:line="266" w:lineRule="exact"/>
        <w:contextualSpacing w:val="0"/>
        <w:rPr>
          <w:rFonts w:ascii="Arial" w:hAnsi="Arial" w:cs="Arial"/>
          <w:sz w:val="24"/>
          <w:szCs w:val="24"/>
        </w:rPr>
      </w:pPr>
      <w:r w:rsidRPr="00633B08">
        <w:rPr>
          <w:rFonts w:ascii="Arial" w:hAnsi="Arial" w:cs="Arial"/>
          <w:sz w:val="24"/>
          <w:szCs w:val="24"/>
        </w:rPr>
        <w:t>Income-based Jobseekers</w:t>
      </w:r>
      <w:r w:rsidRPr="00633B08">
        <w:rPr>
          <w:rFonts w:ascii="Arial" w:hAnsi="Arial" w:cs="Arial"/>
          <w:spacing w:val="-4"/>
          <w:sz w:val="24"/>
          <w:szCs w:val="24"/>
        </w:rPr>
        <w:t xml:space="preserve"> </w:t>
      </w:r>
      <w:r w:rsidRPr="00633B08">
        <w:rPr>
          <w:rFonts w:ascii="Arial" w:hAnsi="Arial" w:cs="Arial"/>
          <w:sz w:val="24"/>
          <w:szCs w:val="24"/>
        </w:rPr>
        <w:t>Allowance</w:t>
      </w:r>
    </w:p>
    <w:p w:rsidR="00BE1C29" w:rsidRPr="00633B08" w:rsidRDefault="00BE1C29" w:rsidP="00633B08">
      <w:pPr>
        <w:pStyle w:val="ListParagraph"/>
        <w:widowControl w:val="0"/>
        <w:numPr>
          <w:ilvl w:val="0"/>
          <w:numId w:val="22"/>
        </w:numPr>
        <w:tabs>
          <w:tab w:val="left" w:pos="839"/>
          <w:tab w:val="left" w:pos="840"/>
        </w:tabs>
        <w:autoSpaceDE w:val="0"/>
        <w:autoSpaceDN w:val="0"/>
        <w:spacing w:after="0" w:line="268" w:lineRule="exact"/>
        <w:contextualSpacing w:val="0"/>
        <w:rPr>
          <w:rFonts w:ascii="Arial" w:hAnsi="Arial" w:cs="Arial"/>
          <w:sz w:val="24"/>
          <w:szCs w:val="24"/>
        </w:rPr>
      </w:pPr>
      <w:r w:rsidRPr="00633B08">
        <w:rPr>
          <w:rFonts w:ascii="Arial" w:hAnsi="Arial" w:cs="Arial"/>
          <w:sz w:val="24"/>
          <w:szCs w:val="24"/>
        </w:rPr>
        <w:t>Income-related Employment and Support</w:t>
      </w:r>
      <w:r w:rsidRPr="00633B08">
        <w:rPr>
          <w:rFonts w:ascii="Arial" w:hAnsi="Arial" w:cs="Arial"/>
          <w:spacing w:val="-8"/>
          <w:sz w:val="24"/>
          <w:szCs w:val="24"/>
        </w:rPr>
        <w:t xml:space="preserve"> </w:t>
      </w:r>
      <w:r w:rsidRPr="00633B08">
        <w:rPr>
          <w:rFonts w:ascii="Arial" w:hAnsi="Arial" w:cs="Arial"/>
          <w:sz w:val="24"/>
          <w:szCs w:val="24"/>
        </w:rPr>
        <w:t>Allowance</w:t>
      </w:r>
    </w:p>
    <w:p w:rsidR="00BE1C29" w:rsidRPr="00633B08" w:rsidRDefault="00BE1C29" w:rsidP="00633B08">
      <w:pPr>
        <w:pStyle w:val="ListParagraph"/>
        <w:widowControl w:val="0"/>
        <w:numPr>
          <w:ilvl w:val="0"/>
          <w:numId w:val="22"/>
        </w:numPr>
        <w:tabs>
          <w:tab w:val="left" w:pos="839"/>
          <w:tab w:val="left" w:pos="840"/>
        </w:tabs>
        <w:autoSpaceDE w:val="0"/>
        <w:autoSpaceDN w:val="0"/>
        <w:spacing w:after="0" w:line="268" w:lineRule="exact"/>
        <w:contextualSpacing w:val="0"/>
        <w:rPr>
          <w:rFonts w:ascii="Arial" w:hAnsi="Arial" w:cs="Arial"/>
          <w:sz w:val="24"/>
          <w:szCs w:val="24"/>
        </w:rPr>
      </w:pPr>
      <w:r w:rsidRPr="00633B08">
        <w:rPr>
          <w:rFonts w:ascii="Arial" w:hAnsi="Arial" w:cs="Arial"/>
          <w:sz w:val="24"/>
          <w:szCs w:val="24"/>
        </w:rPr>
        <w:t>Support under Part VI of the Immigration and Asylum Act</w:t>
      </w:r>
      <w:r w:rsidRPr="00633B08">
        <w:rPr>
          <w:rFonts w:ascii="Arial" w:hAnsi="Arial" w:cs="Arial"/>
          <w:spacing w:val="-18"/>
          <w:sz w:val="24"/>
          <w:szCs w:val="24"/>
        </w:rPr>
        <w:t xml:space="preserve"> </w:t>
      </w:r>
      <w:r w:rsidRPr="00633B08">
        <w:rPr>
          <w:rFonts w:ascii="Arial" w:hAnsi="Arial" w:cs="Arial"/>
          <w:sz w:val="24"/>
          <w:szCs w:val="24"/>
        </w:rPr>
        <w:t>1999</w:t>
      </w:r>
    </w:p>
    <w:p w:rsidR="00BE1C29" w:rsidRPr="00633B08" w:rsidRDefault="00BE1C29" w:rsidP="00633B08">
      <w:pPr>
        <w:pStyle w:val="ListParagraph"/>
        <w:widowControl w:val="0"/>
        <w:numPr>
          <w:ilvl w:val="0"/>
          <w:numId w:val="22"/>
        </w:numPr>
        <w:tabs>
          <w:tab w:val="left" w:pos="839"/>
          <w:tab w:val="left" w:pos="841"/>
        </w:tabs>
        <w:autoSpaceDE w:val="0"/>
        <w:autoSpaceDN w:val="0"/>
        <w:spacing w:after="0" w:line="268" w:lineRule="exact"/>
        <w:contextualSpacing w:val="0"/>
        <w:rPr>
          <w:rFonts w:ascii="Arial" w:hAnsi="Arial" w:cs="Arial"/>
          <w:sz w:val="24"/>
          <w:szCs w:val="24"/>
        </w:rPr>
      </w:pPr>
      <w:r w:rsidRPr="00633B08">
        <w:rPr>
          <w:rFonts w:ascii="Arial" w:hAnsi="Arial" w:cs="Arial"/>
          <w:sz w:val="24"/>
          <w:szCs w:val="24"/>
        </w:rPr>
        <w:t>The Guaranteed element of State Pension</w:t>
      </w:r>
      <w:r w:rsidRPr="00633B08">
        <w:rPr>
          <w:rFonts w:ascii="Arial" w:hAnsi="Arial" w:cs="Arial"/>
          <w:spacing w:val="-7"/>
          <w:sz w:val="24"/>
          <w:szCs w:val="24"/>
        </w:rPr>
        <w:t xml:space="preserve"> </w:t>
      </w:r>
      <w:r w:rsidRPr="00633B08">
        <w:rPr>
          <w:rFonts w:ascii="Arial" w:hAnsi="Arial" w:cs="Arial"/>
          <w:sz w:val="24"/>
          <w:szCs w:val="24"/>
        </w:rPr>
        <w:t>Credit</w:t>
      </w:r>
    </w:p>
    <w:p w:rsidR="00BE1C29" w:rsidRPr="00633B08" w:rsidRDefault="00BE1C29" w:rsidP="00633B08">
      <w:pPr>
        <w:pStyle w:val="ListParagraph"/>
        <w:widowControl w:val="0"/>
        <w:numPr>
          <w:ilvl w:val="0"/>
          <w:numId w:val="22"/>
        </w:numPr>
        <w:tabs>
          <w:tab w:val="left" w:pos="841"/>
        </w:tabs>
        <w:autoSpaceDE w:val="0"/>
        <w:autoSpaceDN w:val="0"/>
        <w:spacing w:before="2" w:after="0" w:line="237" w:lineRule="auto"/>
        <w:ind w:right="110"/>
        <w:contextualSpacing w:val="0"/>
        <w:jc w:val="both"/>
        <w:rPr>
          <w:rFonts w:ascii="Arial" w:hAnsi="Arial" w:cs="Arial"/>
          <w:sz w:val="24"/>
          <w:szCs w:val="24"/>
        </w:rPr>
      </w:pPr>
      <w:r w:rsidRPr="00633B08">
        <w:rPr>
          <w:rFonts w:ascii="Arial" w:hAnsi="Arial" w:cs="Arial"/>
          <w:sz w:val="24"/>
          <w:szCs w:val="24"/>
        </w:rPr>
        <w:t>Child Tax Credit, provided they are not also entitled to Working Tax Credit and have an annual gross income of no more than £16,190, as assessed by Her Majesty’s Revenue and</w:t>
      </w:r>
      <w:r w:rsidRPr="00633B08">
        <w:rPr>
          <w:rFonts w:ascii="Arial" w:hAnsi="Arial" w:cs="Arial"/>
          <w:spacing w:val="-13"/>
          <w:sz w:val="24"/>
          <w:szCs w:val="24"/>
        </w:rPr>
        <w:t xml:space="preserve"> </w:t>
      </w:r>
      <w:r w:rsidRPr="00633B08">
        <w:rPr>
          <w:rFonts w:ascii="Arial" w:hAnsi="Arial" w:cs="Arial"/>
          <w:sz w:val="24"/>
          <w:szCs w:val="24"/>
        </w:rPr>
        <w:t>Customs</w:t>
      </w:r>
    </w:p>
    <w:p w:rsidR="00BE1C29" w:rsidRPr="00633B08" w:rsidRDefault="00BE1C29" w:rsidP="00633B08">
      <w:pPr>
        <w:pStyle w:val="ListParagraph"/>
        <w:widowControl w:val="0"/>
        <w:numPr>
          <w:ilvl w:val="0"/>
          <w:numId w:val="22"/>
        </w:numPr>
        <w:tabs>
          <w:tab w:val="left" w:pos="839"/>
          <w:tab w:val="left" w:pos="841"/>
        </w:tabs>
        <w:autoSpaceDE w:val="0"/>
        <w:autoSpaceDN w:val="0"/>
        <w:spacing w:before="3" w:after="0" w:line="268" w:lineRule="exact"/>
        <w:contextualSpacing w:val="0"/>
        <w:rPr>
          <w:rFonts w:ascii="Arial" w:hAnsi="Arial" w:cs="Arial"/>
          <w:sz w:val="24"/>
          <w:szCs w:val="24"/>
        </w:rPr>
      </w:pPr>
      <w:r w:rsidRPr="00633B08">
        <w:rPr>
          <w:rFonts w:ascii="Arial" w:hAnsi="Arial" w:cs="Arial"/>
          <w:sz w:val="24"/>
          <w:szCs w:val="24"/>
        </w:rPr>
        <w:t>In receipt of Free School Meals</w:t>
      </w:r>
      <w:r w:rsidRPr="00633B08">
        <w:rPr>
          <w:rFonts w:ascii="Arial" w:hAnsi="Arial" w:cs="Arial"/>
          <w:spacing w:val="-10"/>
          <w:sz w:val="24"/>
          <w:szCs w:val="24"/>
        </w:rPr>
        <w:t xml:space="preserve"> </w:t>
      </w:r>
      <w:r w:rsidRPr="00633B08">
        <w:rPr>
          <w:rFonts w:ascii="Arial" w:hAnsi="Arial" w:cs="Arial"/>
          <w:sz w:val="24"/>
          <w:szCs w:val="24"/>
        </w:rPr>
        <w:t>(E6)</w:t>
      </w:r>
    </w:p>
    <w:p w:rsidR="00BE1C29" w:rsidRPr="00633B08" w:rsidRDefault="00BE1C29" w:rsidP="00633B08">
      <w:pPr>
        <w:pStyle w:val="ListParagraph"/>
        <w:widowControl w:val="0"/>
        <w:numPr>
          <w:ilvl w:val="0"/>
          <w:numId w:val="22"/>
        </w:numPr>
        <w:tabs>
          <w:tab w:val="left" w:pos="839"/>
          <w:tab w:val="left" w:pos="841"/>
        </w:tabs>
        <w:autoSpaceDE w:val="0"/>
        <w:autoSpaceDN w:val="0"/>
        <w:spacing w:after="0" w:line="268" w:lineRule="exact"/>
        <w:contextualSpacing w:val="0"/>
        <w:rPr>
          <w:rFonts w:ascii="Arial" w:hAnsi="Arial" w:cs="Arial"/>
          <w:sz w:val="24"/>
          <w:szCs w:val="24"/>
        </w:rPr>
      </w:pPr>
      <w:r w:rsidRPr="00633B08">
        <w:rPr>
          <w:rFonts w:ascii="Arial" w:hAnsi="Arial" w:cs="Arial"/>
          <w:sz w:val="24"/>
          <w:szCs w:val="24"/>
        </w:rPr>
        <w:t>Has received Free School Meals during the last 6 school years.</w:t>
      </w:r>
      <w:r w:rsidRPr="00633B08">
        <w:rPr>
          <w:rFonts w:ascii="Arial" w:hAnsi="Arial" w:cs="Arial"/>
          <w:spacing w:val="-27"/>
          <w:sz w:val="24"/>
          <w:szCs w:val="24"/>
        </w:rPr>
        <w:t xml:space="preserve"> </w:t>
      </w:r>
      <w:r w:rsidRPr="00633B08">
        <w:rPr>
          <w:rFonts w:ascii="Arial" w:hAnsi="Arial" w:cs="Arial"/>
          <w:sz w:val="24"/>
          <w:szCs w:val="24"/>
        </w:rPr>
        <w:t>(E6)</w:t>
      </w:r>
    </w:p>
    <w:p w:rsidR="00BE1C29" w:rsidRPr="00633B08" w:rsidRDefault="00BE1C29" w:rsidP="00BE1C29">
      <w:pPr>
        <w:pStyle w:val="BodyText"/>
        <w:spacing w:before="10"/>
        <w:rPr>
          <w:rFonts w:cs="Arial"/>
          <w:szCs w:val="24"/>
        </w:rPr>
      </w:pPr>
    </w:p>
    <w:p w:rsidR="00BE1C29" w:rsidRPr="00633B08" w:rsidRDefault="00BE1C29" w:rsidP="00BE1C29">
      <w:pPr>
        <w:pStyle w:val="BodyText"/>
        <w:ind w:left="120" w:right="108"/>
        <w:jc w:val="both"/>
        <w:rPr>
          <w:rFonts w:cs="Arial"/>
          <w:szCs w:val="24"/>
        </w:rPr>
      </w:pPr>
      <w:r w:rsidRPr="00633B08">
        <w:rPr>
          <w:rFonts w:cs="Arial"/>
          <w:szCs w:val="24"/>
        </w:rPr>
        <w:t>In cases of hardship where the abo</w:t>
      </w:r>
      <w:r w:rsidR="00633B08">
        <w:rPr>
          <w:rFonts w:cs="Arial"/>
          <w:szCs w:val="24"/>
        </w:rPr>
        <w:t>ve criteria are not met, Aylesford</w:t>
      </w:r>
      <w:r w:rsidRPr="00633B08">
        <w:rPr>
          <w:rFonts w:cs="Arial"/>
          <w:szCs w:val="24"/>
        </w:rPr>
        <w:t xml:space="preserve"> School would be prepared to take payments in instalments, even when the full payment is not received by the date that the visit takes place, or would consider any individual application on its own</w:t>
      </w:r>
      <w:r w:rsidRPr="00633B08">
        <w:rPr>
          <w:rFonts w:cs="Arial"/>
          <w:spacing w:val="-15"/>
          <w:szCs w:val="24"/>
        </w:rPr>
        <w:t xml:space="preserve"> </w:t>
      </w:r>
      <w:r w:rsidRPr="00633B08">
        <w:rPr>
          <w:rFonts w:cs="Arial"/>
          <w:szCs w:val="24"/>
        </w:rPr>
        <w:t>merit</w:t>
      </w:r>
    </w:p>
    <w:p w:rsidR="00BE1C29" w:rsidRPr="00633B08" w:rsidRDefault="00BE1C29" w:rsidP="00BE1C29">
      <w:pPr>
        <w:pStyle w:val="BodyText"/>
        <w:rPr>
          <w:rFonts w:cs="Arial"/>
          <w:szCs w:val="24"/>
        </w:rPr>
      </w:pPr>
    </w:p>
    <w:p w:rsidR="00BE1C29" w:rsidRPr="00633B08" w:rsidRDefault="00BE1C29" w:rsidP="00BE1C29">
      <w:pPr>
        <w:pStyle w:val="BodyText"/>
        <w:ind w:left="120"/>
        <w:rPr>
          <w:rFonts w:cs="Arial"/>
          <w:szCs w:val="24"/>
        </w:rPr>
      </w:pPr>
      <w:r w:rsidRPr="00633B08">
        <w:rPr>
          <w:rFonts w:cs="Arial"/>
          <w:szCs w:val="24"/>
        </w:rPr>
        <w:t>The principles of best value will be applied when planning activities that incur costs to the school and/or charges to parents.</w:t>
      </w:r>
    </w:p>
    <w:p w:rsidR="00BE1C29" w:rsidRPr="00633B08" w:rsidRDefault="00BE1C29" w:rsidP="00BE1C29">
      <w:pPr>
        <w:pStyle w:val="BodyText"/>
        <w:rPr>
          <w:rFonts w:cs="Arial"/>
          <w:szCs w:val="24"/>
        </w:rPr>
      </w:pPr>
    </w:p>
    <w:p w:rsidR="00BE1C29" w:rsidRPr="00633B08" w:rsidRDefault="00BE1C29" w:rsidP="00BE1C29">
      <w:pPr>
        <w:pStyle w:val="BodyText"/>
        <w:ind w:left="120"/>
        <w:rPr>
          <w:rFonts w:cs="Arial"/>
          <w:szCs w:val="24"/>
        </w:rPr>
      </w:pPr>
      <w:r w:rsidRPr="00633B08">
        <w:rPr>
          <w:rFonts w:cs="Arial"/>
          <w:szCs w:val="24"/>
        </w:rPr>
        <w:t xml:space="preserve">Decisions regarding financial assistance for trips and visits are at the discretion of the </w:t>
      </w:r>
      <w:proofErr w:type="spellStart"/>
      <w:r w:rsidRPr="00633B08">
        <w:rPr>
          <w:rFonts w:cs="Arial"/>
          <w:szCs w:val="24"/>
        </w:rPr>
        <w:t>Headteacher</w:t>
      </w:r>
      <w:proofErr w:type="spellEnd"/>
      <w:r w:rsidRPr="00633B08">
        <w:rPr>
          <w:rFonts w:cs="Arial"/>
          <w:szCs w:val="24"/>
        </w:rPr>
        <w:t>.</w:t>
      </w:r>
    </w:p>
    <w:p w:rsidR="00BE1C29" w:rsidRPr="00633B08" w:rsidRDefault="00BE1C29" w:rsidP="00BE1C29">
      <w:pPr>
        <w:pStyle w:val="BodyText"/>
        <w:spacing w:before="11"/>
        <w:rPr>
          <w:rFonts w:cs="Arial"/>
          <w:szCs w:val="24"/>
        </w:rPr>
      </w:pPr>
    </w:p>
    <w:p w:rsidR="00BE1C29" w:rsidRPr="00633B08" w:rsidRDefault="00BE1C29" w:rsidP="00BE1C29">
      <w:pPr>
        <w:pStyle w:val="BodyText"/>
        <w:ind w:left="120"/>
        <w:rPr>
          <w:rFonts w:cs="Arial"/>
          <w:szCs w:val="24"/>
        </w:rPr>
      </w:pPr>
      <w:r w:rsidRPr="00633B08">
        <w:rPr>
          <w:rFonts w:cs="Arial"/>
          <w:w w:val="115"/>
          <w:szCs w:val="24"/>
        </w:rPr>
        <w:t>Arrangements for monitoring and evaluation</w:t>
      </w:r>
    </w:p>
    <w:p w:rsidR="00BE1C29" w:rsidRPr="00633B08" w:rsidRDefault="00BE1C29" w:rsidP="00BE1C29">
      <w:pPr>
        <w:pStyle w:val="BodyText"/>
        <w:spacing w:before="2"/>
        <w:ind w:left="120"/>
        <w:rPr>
          <w:rFonts w:cs="Arial"/>
          <w:szCs w:val="24"/>
        </w:rPr>
      </w:pPr>
      <w:r w:rsidRPr="00633B08">
        <w:rPr>
          <w:rFonts w:cs="Arial"/>
          <w:szCs w:val="24"/>
        </w:rPr>
        <w:t>The Governors will monitor the impact of this policy</w:t>
      </w:r>
      <w:r w:rsidRPr="00633B08">
        <w:rPr>
          <w:rFonts w:cs="Arial"/>
          <w:szCs w:val="24"/>
        </w:rPr>
        <w:t>.</w:t>
      </w:r>
      <w:r w:rsidRPr="00633B08">
        <w:rPr>
          <w:rFonts w:cs="Arial"/>
          <w:szCs w:val="24"/>
        </w:rPr>
        <w:t xml:space="preserve"> </w:t>
      </w:r>
    </w:p>
    <w:p w:rsidR="00BE1C29" w:rsidRPr="00633B08" w:rsidRDefault="00BE1C29" w:rsidP="00AD53C4">
      <w:pPr>
        <w:rPr>
          <w:rFonts w:ascii="Arial" w:hAnsi="Arial" w:cs="Arial"/>
          <w:sz w:val="24"/>
          <w:szCs w:val="24"/>
          <w:lang w:eastAsia="en-GB"/>
        </w:rPr>
      </w:pPr>
    </w:p>
    <w:sectPr w:rsidR="00BE1C29" w:rsidRPr="00633B08" w:rsidSect="00E24ECB">
      <w:footerReference w:type="default" r:id="rId9"/>
      <w:pgSz w:w="11910" w:h="16850"/>
      <w:pgMar w:top="10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87" w:rsidRDefault="00E00E87">
      <w:pPr>
        <w:spacing w:after="0" w:line="240" w:lineRule="auto"/>
      </w:pPr>
      <w:r>
        <w:separator/>
      </w:r>
    </w:p>
  </w:endnote>
  <w:endnote w:type="continuationSeparator" w:id="0">
    <w:p w:rsidR="00E00E87" w:rsidRDefault="00E0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34" w:rsidRDefault="00F84E34">
    <w:pPr>
      <w:widowControl w:val="0"/>
      <w:autoSpaceDE w:val="0"/>
      <w:autoSpaceDN w:val="0"/>
      <w:adjustRightInd w:val="0"/>
      <w:spacing w:after="0" w:line="200" w:lineRule="exact"/>
      <w:rPr>
        <w:rFonts w:ascii="Times New Roman" w:hAnsi="Times New Roman"/>
        <w:sz w:val="20"/>
        <w:szCs w:val="20"/>
      </w:rPr>
    </w:pPr>
    <w:r>
      <w:rPr>
        <w:noProof/>
        <w:lang w:eastAsia="en-GB"/>
      </w:rPr>
      <mc:AlternateContent>
        <mc:Choice Requires="wps">
          <w:drawing>
            <wp:anchor distT="0" distB="0" distL="114300" distR="114300" simplePos="0" relativeHeight="251657728" behindDoc="1" locked="0" layoutInCell="0" allowOverlap="1" wp14:anchorId="7A32F5B5" wp14:editId="100915F2">
              <wp:simplePos x="0" y="0"/>
              <wp:positionH relativeFrom="page">
                <wp:posOffset>6951345</wp:posOffset>
              </wp:positionH>
              <wp:positionV relativeFrom="page">
                <wp:posOffset>9429115</wp:posOffset>
              </wp:positionV>
              <wp:extent cx="127000" cy="177800"/>
              <wp:effectExtent l="0" t="0" r="0" b="381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E34" w:rsidRDefault="00F84E34">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633B08">
                            <w:rPr>
                              <w:rFonts w:ascii="Times New Roman" w:hAnsi="Times New Roman"/>
                              <w:noProof/>
                              <w:sz w:val="24"/>
                              <w:szCs w:val="24"/>
                            </w:rPr>
                            <w:t>5</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2F5B5" id="_x0000_t202" coordsize="21600,21600" o:spt="202" path="m,l,21600r21600,l21600,xe">
              <v:stroke joinstyle="miter"/>
              <v:path gradientshapeok="t" o:connecttype="rect"/>
            </v:shapetype>
            <v:shape id="Text Box 100" o:spid="_x0000_s1026" type="#_x0000_t202" style="position:absolute;margin-left:547.35pt;margin-top:742.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" o:allowincell="f" filled="f" stroked="f">
              <v:textbox inset="0,0,0,0">
                <w:txbxContent>
                  <w:p w:rsidR="00F84E34" w:rsidRDefault="00F84E34">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633B08">
                      <w:rPr>
                        <w:rFonts w:ascii="Times New Roman" w:hAnsi="Times New Roman"/>
                        <w:noProof/>
                        <w:sz w:val="24"/>
                        <w:szCs w:val="24"/>
                      </w:rPr>
                      <w:t>5</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87" w:rsidRDefault="00E00E87">
      <w:pPr>
        <w:spacing w:after="0" w:line="240" w:lineRule="auto"/>
      </w:pPr>
      <w:r>
        <w:separator/>
      </w:r>
    </w:p>
  </w:footnote>
  <w:footnote w:type="continuationSeparator" w:id="0">
    <w:p w:rsidR="00E00E87" w:rsidRDefault="00E00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4C626B"/>
    <w:multiLevelType w:val="hybridMultilevel"/>
    <w:tmpl w:val="37C966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A713B"/>
    <w:multiLevelType w:val="hybridMultilevel"/>
    <w:tmpl w:val="5AEC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57402"/>
    <w:multiLevelType w:val="hybridMultilevel"/>
    <w:tmpl w:val="A93A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A06B8"/>
    <w:multiLevelType w:val="hybridMultilevel"/>
    <w:tmpl w:val="FADA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D15C3"/>
    <w:multiLevelType w:val="hybridMultilevel"/>
    <w:tmpl w:val="4548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34BF4"/>
    <w:multiLevelType w:val="multilevel"/>
    <w:tmpl w:val="439E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F3F40"/>
    <w:multiLevelType w:val="hybridMultilevel"/>
    <w:tmpl w:val="623C0AAE"/>
    <w:lvl w:ilvl="0" w:tplc="08090001">
      <w:start w:val="1"/>
      <w:numFmt w:val="bullet"/>
      <w:lvlText w:val=""/>
      <w:lvlJc w:val="left"/>
      <w:pPr>
        <w:ind w:left="840" w:hanging="360"/>
      </w:pPr>
      <w:rPr>
        <w:rFonts w:ascii="Symbol" w:hAnsi="Symbol" w:hint="default"/>
        <w:w w:val="99"/>
      </w:rPr>
    </w:lvl>
    <w:lvl w:ilvl="1" w:tplc="2F2895B2">
      <w:numFmt w:val="bullet"/>
      <w:lvlText w:val="•"/>
      <w:lvlJc w:val="left"/>
      <w:pPr>
        <w:ind w:left="1610" w:hanging="360"/>
      </w:pPr>
      <w:rPr>
        <w:rFonts w:hint="default"/>
      </w:rPr>
    </w:lvl>
    <w:lvl w:ilvl="2" w:tplc="680E3A98">
      <w:numFmt w:val="bullet"/>
      <w:lvlText w:val="•"/>
      <w:lvlJc w:val="left"/>
      <w:pPr>
        <w:ind w:left="2380" w:hanging="360"/>
      </w:pPr>
      <w:rPr>
        <w:rFonts w:hint="default"/>
      </w:rPr>
    </w:lvl>
    <w:lvl w:ilvl="3" w:tplc="62E66FB2">
      <w:numFmt w:val="bullet"/>
      <w:lvlText w:val="•"/>
      <w:lvlJc w:val="left"/>
      <w:pPr>
        <w:ind w:left="3150" w:hanging="360"/>
      </w:pPr>
      <w:rPr>
        <w:rFonts w:hint="default"/>
      </w:rPr>
    </w:lvl>
    <w:lvl w:ilvl="4" w:tplc="66CE4BE0">
      <w:numFmt w:val="bullet"/>
      <w:lvlText w:val="•"/>
      <w:lvlJc w:val="left"/>
      <w:pPr>
        <w:ind w:left="3920" w:hanging="360"/>
      </w:pPr>
      <w:rPr>
        <w:rFonts w:hint="default"/>
      </w:rPr>
    </w:lvl>
    <w:lvl w:ilvl="5" w:tplc="52C0207E">
      <w:numFmt w:val="bullet"/>
      <w:lvlText w:val="•"/>
      <w:lvlJc w:val="left"/>
      <w:pPr>
        <w:ind w:left="4690" w:hanging="360"/>
      </w:pPr>
      <w:rPr>
        <w:rFonts w:hint="default"/>
      </w:rPr>
    </w:lvl>
    <w:lvl w:ilvl="6" w:tplc="F5BE2128">
      <w:numFmt w:val="bullet"/>
      <w:lvlText w:val="•"/>
      <w:lvlJc w:val="left"/>
      <w:pPr>
        <w:ind w:left="5460" w:hanging="360"/>
      </w:pPr>
      <w:rPr>
        <w:rFonts w:hint="default"/>
      </w:rPr>
    </w:lvl>
    <w:lvl w:ilvl="7" w:tplc="6E1A3BF0">
      <w:numFmt w:val="bullet"/>
      <w:lvlText w:val="•"/>
      <w:lvlJc w:val="left"/>
      <w:pPr>
        <w:ind w:left="6230" w:hanging="360"/>
      </w:pPr>
      <w:rPr>
        <w:rFonts w:hint="default"/>
      </w:rPr>
    </w:lvl>
    <w:lvl w:ilvl="8" w:tplc="E59421E8">
      <w:numFmt w:val="bullet"/>
      <w:lvlText w:val="•"/>
      <w:lvlJc w:val="left"/>
      <w:pPr>
        <w:ind w:left="7000" w:hanging="360"/>
      </w:pPr>
      <w:rPr>
        <w:rFonts w:hint="default"/>
      </w:rPr>
    </w:lvl>
  </w:abstractNum>
  <w:abstractNum w:abstractNumId="7" w15:restartNumberingAfterBreak="0">
    <w:nsid w:val="21836075"/>
    <w:multiLevelType w:val="hybridMultilevel"/>
    <w:tmpl w:val="6D7C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333BD"/>
    <w:multiLevelType w:val="hybridMultilevel"/>
    <w:tmpl w:val="5F28C7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A46D9F"/>
    <w:multiLevelType w:val="hybridMultilevel"/>
    <w:tmpl w:val="6362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C2A40"/>
    <w:multiLevelType w:val="hybridMultilevel"/>
    <w:tmpl w:val="33F0D38C"/>
    <w:lvl w:ilvl="0" w:tplc="5F1E6730">
      <w:numFmt w:val="bullet"/>
      <w:lvlText w:val=""/>
      <w:lvlJc w:val="left"/>
      <w:pPr>
        <w:ind w:left="840" w:hanging="360"/>
      </w:pPr>
      <w:rPr>
        <w:rFonts w:hint="default"/>
        <w:w w:val="99"/>
      </w:rPr>
    </w:lvl>
    <w:lvl w:ilvl="1" w:tplc="2F2895B2">
      <w:numFmt w:val="bullet"/>
      <w:lvlText w:val="•"/>
      <w:lvlJc w:val="left"/>
      <w:pPr>
        <w:ind w:left="1610" w:hanging="360"/>
      </w:pPr>
      <w:rPr>
        <w:rFonts w:hint="default"/>
      </w:rPr>
    </w:lvl>
    <w:lvl w:ilvl="2" w:tplc="680E3A98">
      <w:numFmt w:val="bullet"/>
      <w:lvlText w:val="•"/>
      <w:lvlJc w:val="left"/>
      <w:pPr>
        <w:ind w:left="2380" w:hanging="360"/>
      </w:pPr>
      <w:rPr>
        <w:rFonts w:hint="default"/>
      </w:rPr>
    </w:lvl>
    <w:lvl w:ilvl="3" w:tplc="62E66FB2">
      <w:numFmt w:val="bullet"/>
      <w:lvlText w:val="•"/>
      <w:lvlJc w:val="left"/>
      <w:pPr>
        <w:ind w:left="3150" w:hanging="360"/>
      </w:pPr>
      <w:rPr>
        <w:rFonts w:hint="default"/>
      </w:rPr>
    </w:lvl>
    <w:lvl w:ilvl="4" w:tplc="66CE4BE0">
      <w:numFmt w:val="bullet"/>
      <w:lvlText w:val="•"/>
      <w:lvlJc w:val="left"/>
      <w:pPr>
        <w:ind w:left="3920" w:hanging="360"/>
      </w:pPr>
      <w:rPr>
        <w:rFonts w:hint="default"/>
      </w:rPr>
    </w:lvl>
    <w:lvl w:ilvl="5" w:tplc="52C0207E">
      <w:numFmt w:val="bullet"/>
      <w:lvlText w:val="•"/>
      <w:lvlJc w:val="left"/>
      <w:pPr>
        <w:ind w:left="4690" w:hanging="360"/>
      </w:pPr>
      <w:rPr>
        <w:rFonts w:hint="default"/>
      </w:rPr>
    </w:lvl>
    <w:lvl w:ilvl="6" w:tplc="F5BE2128">
      <w:numFmt w:val="bullet"/>
      <w:lvlText w:val="•"/>
      <w:lvlJc w:val="left"/>
      <w:pPr>
        <w:ind w:left="5460" w:hanging="360"/>
      </w:pPr>
      <w:rPr>
        <w:rFonts w:hint="default"/>
      </w:rPr>
    </w:lvl>
    <w:lvl w:ilvl="7" w:tplc="6E1A3BF0">
      <w:numFmt w:val="bullet"/>
      <w:lvlText w:val="•"/>
      <w:lvlJc w:val="left"/>
      <w:pPr>
        <w:ind w:left="6230" w:hanging="360"/>
      </w:pPr>
      <w:rPr>
        <w:rFonts w:hint="default"/>
      </w:rPr>
    </w:lvl>
    <w:lvl w:ilvl="8" w:tplc="E59421E8">
      <w:numFmt w:val="bullet"/>
      <w:lvlText w:val="•"/>
      <w:lvlJc w:val="left"/>
      <w:pPr>
        <w:ind w:left="7000" w:hanging="360"/>
      </w:pPr>
      <w:rPr>
        <w:rFonts w:hint="default"/>
      </w:rPr>
    </w:lvl>
  </w:abstractNum>
  <w:abstractNum w:abstractNumId="11" w15:restartNumberingAfterBreak="0">
    <w:nsid w:val="41912467"/>
    <w:multiLevelType w:val="hybridMultilevel"/>
    <w:tmpl w:val="5660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33918"/>
    <w:multiLevelType w:val="multilevel"/>
    <w:tmpl w:val="0EC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23485"/>
    <w:multiLevelType w:val="hybridMultilevel"/>
    <w:tmpl w:val="6338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E464B"/>
    <w:multiLevelType w:val="hybridMultilevel"/>
    <w:tmpl w:val="BF82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931C2"/>
    <w:multiLevelType w:val="hybridMultilevel"/>
    <w:tmpl w:val="494A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469D2"/>
    <w:multiLevelType w:val="hybridMultilevel"/>
    <w:tmpl w:val="BBFA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2B19B7"/>
    <w:multiLevelType w:val="multilevel"/>
    <w:tmpl w:val="87FE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814B98"/>
    <w:multiLevelType w:val="hybridMultilevel"/>
    <w:tmpl w:val="7E64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71906"/>
    <w:multiLevelType w:val="hybridMultilevel"/>
    <w:tmpl w:val="3CF6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E65FC6"/>
    <w:multiLevelType w:val="hybridMultilevel"/>
    <w:tmpl w:val="F3A6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080A20"/>
    <w:multiLevelType w:val="multilevel"/>
    <w:tmpl w:val="3390A56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19"/>
  </w:num>
  <w:num w:numId="4">
    <w:abstractNumId w:val="4"/>
  </w:num>
  <w:num w:numId="5">
    <w:abstractNumId w:val="18"/>
  </w:num>
  <w:num w:numId="6">
    <w:abstractNumId w:val="13"/>
  </w:num>
  <w:num w:numId="7">
    <w:abstractNumId w:val="1"/>
  </w:num>
  <w:num w:numId="8">
    <w:abstractNumId w:val="14"/>
  </w:num>
  <w:num w:numId="9">
    <w:abstractNumId w:val="21"/>
  </w:num>
  <w:num w:numId="10">
    <w:abstractNumId w:val="15"/>
  </w:num>
  <w:num w:numId="11">
    <w:abstractNumId w:val="7"/>
  </w:num>
  <w:num w:numId="12">
    <w:abstractNumId w:val="11"/>
  </w:num>
  <w:num w:numId="13">
    <w:abstractNumId w:val="9"/>
  </w:num>
  <w:num w:numId="14">
    <w:abstractNumId w:val="17"/>
  </w:num>
  <w:num w:numId="15">
    <w:abstractNumId w:val="5"/>
  </w:num>
  <w:num w:numId="16">
    <w:abstractNumId w:val="12"/>
  </w:num>
  <w:num w:numId="17">
    <w:abstractNumId w:val="20"/>
  </w:num>
  <w:num w:numId="18">
    <w:abstractNumId w:val="2"/>
  </w:num>
  <w:num w:numId="19">
    <w:abstractNumId w:val="3"/>
  </w:num>
  <w:num w:numId="20">
    <w:abstractNumId w:val="10"/>
  </w:num>
  <w:num w:numId="21">
    <w:abstractNumId w:val="16"/>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CD"/>
    <w:rsid w:val="000C65F5"/>
    <w:rsid w:val="00190287"/>
    <w:rsid w:val="001D47CC"/>
    <w:rsid w:val="002F0F60"/>
    <w:rsid w:val="00335F09"/>
    <w:rsid w:val="00473CC5"/>
    <w:rsid w:val="00560AF8"/>
    <w:rsid w:val="00633B08"/>
    <w:rsid w:val="00653E97"/>
    <w:rsid w:val="006D1392"/>
    <w:rsid w:val="006D27B3"/>
    <w:rsid w:val="006D462D"/>
    <w:rsid w:val="00714DB6"/>
    <w:rsid w:val="007B18C6"/>
    <w:rsid w:val="007D5AB0"/>
    <w:rsid w:val="00855D8B"/>
    <w:rsid w:val="008A08D9"/>
    <w:rsid w:val="008F0EDD"/>
    <w:rsid w:val="00921FCB"/>
    <w:rsid w:val="009B1F65"/>
    <w:rsid w:val="00A002CD"/>
    <w:rsid w:val="00A428C5"/>
    <w:rsid w:val="00AC622B"/>
    <w:rsid w:val="00AD53C4"/>
    <w:rsid w:val="00BB401D"/>
    <w:rsid w:val="00BE1C29"/>
    <w:rsid w:val="00C01B7D"/>
    <w:rsid w:val="00C40FCA"/>
    <w:rsid w:val="00C72510"/>
    <w:rsid w:val="00C9381E"/>
    <w:rsid w:val="00D863B0"/>
    <w:rsid w:val="00E00E87"/>
    <w:rsid w:val="00E24ECB"/>
    <w:rsid w:val="00ED0CD2"/>
    <w:rsid w:val="00F14623"/>
    <w:rsid w:val="00F35B60"/>
    <w:rsid w:val="00F84E34"/>
    <w:rsid w:val="00F94B7A"/>
    <w:rsid w:val="00FB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90139-AECB-4560-992E-9CDADCED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3E97"/>
    <w:pPr>
      <w:keepNext/>
      <w:spacing w:before="240" w:after="60"/>
      <w:outlineLvl w:val="0"/>
    </w:pPr>
    <w:rPr>
      <w:rFonts w:asciiTheme="majorHAnsi" w:eastAsiaTheme="majorEastAsia" w:hAnsiTheme="majorHAnsi" w:cs="Times New Roman"/>
      <w:b/>
      <w:bCs/>
      <w:kern w:val="32"/>
      <w:sz w:val="32"/>
      <w:szCs w:val="32"/>
      <w:lang w:eastAsia="en-GB"/>
    </w:rPr>
  </w:style>
  <w:style w:type="paragraph" w:styleId="Heading2">
    <w:name w:val="heading 2"/>
    <w:basedOn w:val="Normal"/>
    <w:next w:val="Normal"/>
    <w:link w:val="Heading2Char"/>
    <w:uiPriority w:val="9"/>
    <w:semiHidden/>
    <w:unhideWhenUsed/>
    <w:qFormat/>
    <w:rsid w:val="00AD53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0AF8"/>
    <w:pPr>
      <w:keepNext/>
      <w:spacing w:after="0" w:line="240" w:lineRule="auto"/>
      <w:jc w:val="center"/>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FCA"/>
    <w:pPr>
      <w:ind w:left="720"/>
      <w:contextualSpacing/>
    </w:pPr>
  </w:style>
  <w:style w:type="paragraph" w:customStyle="1" w:styleId="SPSHeading">
    <w:name w:val="SPS Heading"/>
    <w:basedOn w:val="Normal"/>
    <w:link w:val="SPSHeadingChar"/>
    <w:qFormat/>
    <w:rsid w:val="00855D8B"/>
    <w:pPr>
      <w:spacing w:after="0" w:line="240" w:lineRule="auto"/>
    </w:pPr>
    <w:rPr>
      <w:rFonts w:ascii="Arial" w:eastAsia="Times New Roman" w:hAnsi="Arial" w:cs="Arial"/>
      <w:color w:val="0070C0"/>
      <w:sz w:val="40"/>
      <w:szCs w:val="36"/>
      <w:lang w:val="en-US"/>
    </w:rPr>
  </w:style>
  <w:style w:type="paragraph" w:customStyle="1" w:styleId="SPSSectionHeading">
    <w:name w:val="SPS Section Heading"/>
    <w:basedOn w:val="Normal"/>
    <w:link w:val="SPSSectionHeadingChar"/>
    <w:qFormat/>
    <w:rsid w:val="00855D8B"/>
    <w:pPr>
      <w:spacing w:after="0" w:line="240" w:lineRule="auto"/>
      <w:jc w:val="both"/>
    </w:pPr>
    <w:rPr>
      <w:rFonts w:ascii="Arial" w:eastAsia="Times New Roman" w:hAnsi="Arial" w:cs="Tahoma"/>
      <w:b/>
      <w:color w:val="0070C0"/>
      <w:szCs w:val="24"/>
      <w:lang w:val="en-US"/>
    </w:rPr>
  </w:style>
  <w:style w:type="character" w:customStyle="1" w:styleId="SPSSectionHeadingChar">
    <w:name w:val="SPS Section Heading Char"/>
    <w:link w:val="SPSSectionHeading"/>
    <w:rsid w:val="00855D8B"/>
    <w:rPr>
      <w:rFonts w:ascii="Arial" w:eastAsia="Times New Roman" w:hAnsi="Arial" w:cs="Tahoma"/>
      <w:b/>
      <w:color w:val="0070C0"/>
      <w:szCs w:val="24"/>
      <w:lang w:val="en-US"/>
    </w:rPr>
  </w:style>
  <w:style w:type="paragraph" w:customStyle="1" w:styleId="SPSSubTitle">
    <w:name w:val="SPS Sub Title"/>
    <w:basedOn w:val="Normal"/>
    <w:link w:val="SPSSubTitleChar"/>
    <w:qFormat/>
    <w:rsid w:val="00855D8B"/>
    <w:pPr>
      <w:spacing w:after="0" w:line="240" w:lineRule="auto"/>
      <w:ind w:left="720"/>
    </w:pPr>
    <w:rPr>
      <w:rFonts w:ascii="Arial" w:eastAsia="Times New Roman" w:hAnsi="Arial" w:cs="Arial"/>
      <w:color w:val="404040"/>
      <w:sz w:val="32"/>
      <w:szCs w:val="32"/>
      <w:lang w:val="en-US"/>
    </w:rPr>
  </w:style>
  <w:style w:type="character" w:customStyle="1" w:styleId="SPSHeadingChar">
    <w:name w:val="SPS Heading Char"/>
    <w:link w:val="SPSHeading"/>
    <w:rsid w:val="00855D8B"/>
    <w:rPr>
      <w:rFonts w:ascii="Arial" w:eastAsia="Times New Roman" w:hAnsi="Arial" w:cs="Arial"/>
      <w:color w:val="0070C0"/>
      <w:sz w:val="40"/>
      <w:szCs w:val="36"/>
      <w:lang w:val="en-US"/>
    </w:rPr>
  </w:style>
  <w:style w:type="character" w:customStyle="1" w:styleId="SPSSubTitleChar">
    <w:name w:val="SPS Sub Title Char"/>
    <w:link w:val="SPSSubTitle"/>
    <w:rsid w:val="00855D8B"/>
    <w:rPr>
      <w:rFonts w:ascii="Arial" w:eastAsia="Times New Roman" w:hAnsi="Arial" w:cs="Arial"/>
      <w:color w:val="404040"/>
      <w:sz w:val="32"/>
      <w:szCs w:val="32"/>
      <w:lang w:val="en-US"/>
    </w:rPr>
  </w:style>
  <w:style w:type="paragraph" w:styleId="BalloonText">
    <w:name w:val="Balloon Text"/>
    <w:basedOn w:val="Normal"/>
    <w:link w:val="BalloonTextChar"/>
    <w:uiPriority w:val="99"/>
    <w:semiHidden/>
    <w:unhideWhenUsed/>
    <w:rsid w:val="0085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8B"/>
    <w:rPr>
      <w:rFonts w:ascii="Tahoma" w:hAnsi="Tahoma" w:cs="Tahoma"/>
      <w:sz w:val="16"/>
      <w:szCs w:val="16"/>
    </w:rPr>
  </w:style>
  <w:style w:type="character" w:styleId="Hyperlink">
    <w:name w:val="Hyperlink"/>
    <w:uiPriority w:val="99"/>
    <w:rsid w:val="00F14623"/>
    <w:rPr>
      <w:color w:val="0000FF"/>
      <w:u w:val="single"/>
    </w:rPr>
  </w:style>
  <w:style w:type="paragraph" w:customStyle="1" w:styleId="SPSRevisionDate">
    <w:name w:val="SPS Revision Date"/>
    <w:basedOn w:val="Normal"/>
    <w:link w:val="SPSRevisionDateChar"/>
    <w:qFormat/>
    <w:rsid w:val="00F14623"/>
    <w:pPr>
      <w:spacing w:after="0" w:line="240" w:lineRule="auto"/>
      <w:jc w:val="right"/>
    </w:pPr>
    <w:rPr>
      <w:rFonts w:ascii="Arial" w:eastAsia="Times New Roman" w:hAnsi="Arial" w:cs="Arial"/>
      <w:b/>
      <w:color w:val="FFFFFF"/>
      <w:sz w:val="16"/>
      <w:szCs w:val="16"/>
      <w:lang w:val="en-US"/>
    </w:rPr>
  </w:style>
  <w:style w:type="character" w:customStyle="1" w:styleId="SPSRevisionDateChar">
    <w:name w:val="SPS Revision Date Char"/>
    <w:link w:val="SPSRevisionDate"/>
    <w:rsid w:val="00F14623"/>
    <w:rPr>
      <w:rFonts w:ascii="Arial" w:eastAsia="Times New Roman" w:hAnsi="Arial" w:cs="Arial"/>
      <w:b/>
      <w:color w:val="FFFFFF"/>
      <w:sz w:val="16"/>
      <w:szCs w:val="16"/>
      <w:lang w:val="en-US"/>
    </w:rPr>
  </w:style>
  <w:style w:type="paragraph" w:customStyle="1" w:styleId="SPSBodyText">
    <w:name w:val="SPS Body Text"/>
    <w:basedOn w:val="Normal"/>
    <w:link w:val="SPSBodyTextChar"/>
    <w:qFormat/>
    <w:rsid w:val="00F14623"/>
    <w:pPr>
      <w:spacing w:after="0" w:line="240" w:lineRule="auto"/>
    </w:pPr>
    <w:rPr>
      <w:rFonts w:ascii="Arial" w:eastAsia="Times New Roman" w:hAnsi="Arial" w:cs="Tahoma"/>
      <w:color w:val="262626"/>
      <w:sz w:val="20"/>
      <w:szCs w:val="20"/>
      <w:lang w:val="en-US"/>
    </w:rPr>
  </w:style>
  <w:style w:type="character" w:customStyle="1" w:styleId="SPSBodyTextChar">
    <w:name w:val="SPS Body Text Char"/>
    <w:link w:val="SPSBodyText"/>
    <w:rsid w:val="00F14623"/>
    <w:rPr>
      <w:rFonts w:ascii="Arial" w:eastAsia="Times New Roman" w:hAnsi="Arial" w:cs="Tahoma"/>
      <w:color w:val="262626"/>
      <w:sz w:val="20"/>
      <w:szCs w:val="20"/>
      <w:lang w:val="en-US"/>
    </w:rPr>
  </w:style>
  <w:style w:type="character" w:customStyle="1" w:styleId="Heading3Char">
    <w:name w:val="Heading 3 Char"/>
    <w:basedOn w:val="DefaultParagraphFont"/>
    <w:link w:val="Heading3"/>
    <w:rsid w:val="00560AF8"/>
    <w:rPr>
      <w:rFonts w:ascii="Arial" w:eastAsia="Times New Roman" w:hAnsi="Arial" w:cs="Times New Roman"/>
      <w:b/>
      <w:sz w:val="24"/>
      <w:szCs w:val="20"/>
      <w:lang w:eastAsia="en-GB"/>
    </w:rPr>
  </w:style>
  <w:style w:type="paragraph" w:styleId="BodyText">
    <w:name w:val="Body Text"/>
    <w:basedOn w:val="Normal"/>
    <w:link w:val="BodyTextChar"/>
    <w:rsid w:val="00560AF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60AF8"/>
    <w:rPr>
      <w:rFonts w:ascii="Arial" w:eastAsia="Times New Roman" w:hAnsi="Arial" w:cs="Times New Roman"/>
      <w:sz w:val="24"/>
      <w:szCs w:val="20"/>
      <w:lang w:eastAsia="en-GB"/>
    </w:rPr>
  </w:style>
  <w:style w:type="paragraph" w:customStyle="1" w:styleId="Default">
    <w:name w:val="Default"/>
    <w:rsid w:val="00560AF8"/>
    <w:pPr>
      <w:autoSpaceDE w:val="0"/>
      <w:autoSpaceDN w:val="0"/>
      <w:adjustRightInd w:val="0"/>
      <w:spacing w:after="0" w:line="240" w:lineRule="auto"/>
    </w:pPr>
    <w:rPr>
      <w:rFonts w:ascii="Times New Roman" w:eastAsia="Times New Roman" w:hAnsi="Times New Roman" w:cs="Times New Roman"/>
      <w:color w:val="000000"/>
      <w:sz w:val="24"/>
      <w:szCs w:val="20"/>
      <w:lang w:val="en-US" w:eastAsia="en-GB"/>
    </w:rPr>
  </w:style>
  <w:style w:type="paragraph" w:styleId="NormalWeb">
    <w:name w:val="Normal (Web)"/>
    <w:basedOn w:val="Normal"/>
    <w:rsid w:val="00560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60AF8"/>
    <w:rPr>
      <w:b/>
      <w:bCs/>
    </w:rPr>
  </w:style>
  <w:style w:type="paragraph" w:styleId="NoSpacing">
    <w:name w:val="No Spacing"/>
    <w:uiPriority w:val="1"/>
    <w:qFormat/>
    <w:rsid w:val="00560AF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53E97"/>
    <w:rPr>
      <w:rFonts w:asciiTheme="majorHAnsi" w:eastAsiaTheme="majorEastAsia" w:hAnsiTheme="majorHAnsi" w:cs="Times New Roman"/>
      <w:b/>
      <w:bCs/>
      <w:kern w:val="32"/>
      <w:sz w:val="32"/>
      <w:szCs w:val="32"/>
      <w:lang w:eastAsia="en-GB"/>
    </w:rPr>
  </w:style>
  <w:style w:type="paragraph" w:styleId="Header">
    <w:name w:val="header"/>
    <w:basedOn w:val="Normal"/>
    <w:link w:val="HeaderChar"/>
    <w:uiPriority w:val="99"/>
    <w:semiHidden/>
    <w:unhideWhenUsed/>
    <w:rsid w:val="00653E97"/>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semiHidden/>
    <w:rsid w:val="00653E97"/>
    <w:rPr>
      <w:rFonts w:eastAsiaTheme="minorEastAsia" w:cs="Times New Roman"/>
      <w:lang w:eastAsia="en-GB"/>
    </w:rPr>
  </w:style>
  <w:style w:type="paragraph" w:styleId="Footer">
    <w:name w:val="footer"/>
    <w:basedOn w:val="Normal"/>
    <w:link w:val="FooterChar"/>
    <w:uiPriority w:val="99"/>
    <w:semiHidden/>
    <w:unhideWhenUsed/>
    <w:rsid w:val="00653E97"/>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semiHidden/>
    <w:rsid w:val="00653E97"/>
    <w:rPr>
      <w:rFonts w:eastAsiaTheme="minorEastAsia" w:cs="Times New Roman"/>
      <w:lang w:eastAsia="en-GB"/>
    </w:rPr>
  </w:style>
  <w:style w:type="character" w:styleId="PageNumber">
    <w:name w:val="page number"/>
    <w:basedOn w:val="DefaultParagraphFont"/>
    <w:uiPriority w:val="99"/>
    <w:rsid w:val="00653E97"/>
  </w:style>
  <w:style w:type="character" w:customStyle="1" w:styleId="Heading2Char">
    <w:name w:val="Heading 2 Char"/>
    <w:basedOn w:val="DefaultParagraphFont"/>
    <w:link w:val="Heading2"/>
    <w:uiPriority w:val="9"/>
    <w:semiHidden/>
    <w:rsid w:val="00AD53C4"/>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AD53C4"/>
    <w:pPr>
      <w:widowControl w:val="0"/>
      <w:spacing w:before="49" w:after="0" w:line="240" w:lineRule="auto"/>
      <w:ind w:left="200"/>
    </w:pPr>
    <w:rPr>
      <w:rFonts w:ascii="Arial" w:eastAsia="Arial" w:hAnsi="Arial" w:cs="Arial"/>
      <w:lang w:val="en-US"/>
    </w:rPr>
  </w:style>
  <w:style w:type="table" w:customStyle="1" w:styleId="TableGrid1">
    <w:name w:val="Table Grid1"/>
    <w:basedOn w:val="TableNormal"/>
    <w:next w:val="TableGrid"/>
    <w:uiPriority w:val="59"/>
    <w:rsid w:val="006D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Bartholomew</dc:creator>
  <cp:lastModifiedBy>niamh denning</cp:lastModifiedBy>
  <cp:revision>2</cp:revision>
  <cp:lastPrinted>2018-11-22T14:11:00Z</cp:lastPrinted>
  <dcterms:created xsi:type="dcterms:W3CDTF">2019-03-27T11:08:00Z</dcterms:created>
  <dcterms:modified xsi:type="dcterms:W3CDTF">2019-03-27T11:08:00Z</dcterms:modified>
</cp:coreProperties>
</file>